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4118"/>
      </w:tblGrid>
      <w:tr w:rsidR="004A0A6A" w:rsidRPr="00E962CB" w14:paraId="2DDDEC3F" w14:textId="77777777" w:rsidTr="00E962CB">
        <w:tc>
          <w:tcPr>
            <w:tcW w:w="498" w:type="dxa"/>
            <w:tcBorders>
              <w:bottom w:val="nil"/>
              <w:right w:val="nil"/>
            </w:tcBorders>
          </w:tcPr>
          <w:p w14:paraId="3754C1ED" w14:textId="77777777" w:rsidR="004A0A6A" w:rsidRPr="00E962CB" w:rsidRDefault="004A0A6A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797F9126" w14:textId="77777777" w:rsidR="00D05E15" w:rsidRPr="00D51A6F" w:rsidRDefault="004A0A6A" w:rsidP="00D51A6F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 w:rsidRPr="00D51A6F">
              <w:rPr>
                <w:rFonts w:ascii="Arial Nova Light" w:hAnsi="Arial Nova Light" w:cstheme="minorHAnsi"/>
                <w:b/>
              </w:rPr>
              <w:t>Standard:</w:t>
            </w:r>
            <w:r w:rsidR="00E962CB" w:rsidRPr="00D51A6F">
              <w:rPr>
                <w:rFonts w:ascii="Arial Nova Light" w:hAnsi="Arial Nova Light" w:cstheme="minorHAnsi"/>
                <w:b/>
              </w:rPr>
              <w:t xml:space="preserve"> </w:t>
            </w:r>
          </w:p>
          <w:p w14:paraId="74335D7E" w14:textId="1889CCB9" w:rsidR="00D05E15" w:rsidRPr="00D51A6F" w:rsidRDefault="00D05E15" w:rsidP="00D51A6F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 w:rsidRPr="00D51A6F">
              <w:rPr>
                <w:rFonts w:ascii="Arial Nova Light" w:hAnsi="Arial Nova Light" w:cstheme="minorHAnsi"/>
                <w:bCs/>
                <w:sz w:val="20"/>
                <w:szCs w:val="20"/>
              </w:rPr>
              <w:t>ELAGSE9-10RL3: ANALYZE how complex characters (e.g., those with multiple or conflicting motivations) develop over the course of a text, interact with other characters, and advance the plot or develop the theme.</w:t>
            </w:r>
          </w:p>
          <w:p w14:paraId="49A08367" w14:textId="7196AF52" w:rsidR="004A0A6A" w:rsidRPr="00D51A6F" w:rsidRDefault="00D05E15" w:rsidP="00D51A6F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bCs/>
              </w:rPr>
            </w:pPr>
            <w:r w:rsidRPr="00D51A6F">
              <w:rPr>
                <w:rFonts w:ascii="Arial Nova Light" w:hAnsi="Arial Nova Light" w:cstheme="minorHAnsi"/>
                <w:bCs/>
                <w:sz w:val="20"/>
                <w:szCs w:val="20"/>
              </w:rPr>
              <w:t>ELAGSE9-10RL4: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tone.)</w:t>
            </w:r>
          </w:p>
        </w:tc>
      </w:tr>
      <w:tr w:rsidR="00A114BE" w:rsidRPr="00E962CB" w14:paraId="10CE4D56" w14:textId="77777777" w:rsidTr="00E962CB">
        <w:tc>
          <w:tcPr>
            <w:tcW w:w="498" w:type="dxa"/>
            <w:tcBorders>
              <w:top w:val="nil"/>
              <w:right w:val="nil"/>
            </w:tcBorders>
          </w:tcPr>
          <w:p w14:paraId="35BD00F5" w14:textId="77777777" w:rsidR="00A114BE" w:rsidRPr="00E962CB" w:rsidRDefault="00A114BE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2EDA8934" w14:textId="77777777" w:rsidR="00A114BE" w:rsidRPr="00E962CB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Assessment:</w:t>
            </w:r>
            <w:r w:rsidR="00E962CB">
              <w:rPr>
                <w:rFonts w:ascii="Arial Nova Light" w:hAnsi="Arial Nova Light" w:cstheme="minorHAnsi"/>
                <w:b/>
              </w:rPr>
              <w:tab/>
            </w:r>
            <w:r w:rsidRPr="00E962CB">
              <w:rPr>
                <w:rFonts w:ascii="Arial Nova Light" w:hAnsi="Arial Nova Light" w:cstheme="minorHAnsi"/>
                <w:b/>
              </w:rPr>
              <w:t xml:space="preserve"> </w:t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Quiz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Unit Test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55798D9E" w14:textId="77777777" w:rsidR="00B24F5C" w:rsidRDefault="00B24F5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27"/>
        <w:gridCol w:w="1598"/>
        <w:gridCol w:w="2122"/>
        <w:gridCol w:w="2033"/>
        <w:gridCol w:w="1987"/>
        <w:gridCol w:w="2122"/>
        <w:gridCol w:w="1927"/>
        <w:gridCol w:w="1902"/>
      </w:tblGrid>
      <w:tr w:rsidR="00E214EA" w:rsidRPr="00E962CB" w14:paraId="2E3724A1" w14:textId="77777777" w:rsidTr="00C71EB3">
        <w:trPr>
          <w:trHeight w:val="1097"/>
        </w:trPr>
        <w:tc>
          <w:tcPr>
            <w:tcW w:w="498" w:type="dxa"/>
            <w:tcBorders>
              <w:bottom w:val="nil"/>
              <w:right w:val="nil"/>
            </w:tcBorders>
          </w:tcPr>
          <w:p w14:paraId="333ADB23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73F5A767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1598" w:type="dxa"/>
            <w:vAlign w:val="center"/>
          </w:tcPr>
          <w:p w14:paraId="3224048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Pre-Teaching</w:t>
            </w:r>
          </w:p>
          <w:p w14:paraId="2ACE1D96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22" w:type="dxa"/>
            <w:vAlign w:val="center"/>
          </w:tcPr>
          <w:p w14:paraId="4051D0F8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1DCA8CE4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2033" w:type="dxa"/>
            <w:vAlign w:val="center"/>
          </w:tcPr>
          <w:p w14:paraId="7E8BD5A6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559044CE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1AAC6449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987" w:type="dxa"/>
            <w:vAlign w:val="center"/>
          </w:tcPr>
          <w:p w14:paraId="62900901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4AB645F4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4DA66C45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0494699D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22" w:type="dxa"/>
            <w:vAlign w:val="center"/>
          </w:tcPr>
          <w:p w14:paraId="4CA457A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Collaborative</w:t>
            </w:r>
          </w:p>
          <w:p w14:paraId="57C323D7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Learning</w:t>
            </w:r>
          </w:p>
          <w:p w14:paraId="7442D33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42AD8BDE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7" w:type="dxa"/>
            <w:vAlign w:val="center"/>
          </w:tcPr>
          <w:p w14:paraId="16DBA7FB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03C803FB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2B4D65B6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1902" w:type="dxa"/>
            <w:vAlign w:val="center"/>
          </w:tcPr>
          <w:p w14:paraId="5343D36E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Closing</w:t>
            </w:r>
          </w:p>
          <w:p w14:paraId="6C12F468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E214EA" w:rsidRPr="00E962CB" w14:paraId="52B1E0B9" w14:textId="77777777" w:rsidTr="00C71EB3">
        <w:tc>
          <w:tcPr>
            <w:tcW w:w="498" w:type="dxa"/>
            <w:tcBorders>
              <w:top w:val="nil"/>
              <w:right w:val="nil"/>
            </w:tcBorders>
          </w:tcPr>
          <w:p w14:paraId="14850F3B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A5FCA3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DD9C784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220ADDE6" wp14:editId="15EF83D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C7E5AD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 xml:space="preserve">     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0DC2E5B5" w14:textId="77777777" w:rsidR="00E214EA" w:rsidRPr="00E962CB" w:rsidRDefault="00E214EA" w:rsidP="00C71EB3">
            <w:pPr>
              <w:rPr>
                <w:rFonts w:ascii="Arial Nova Light" w:hAnsi="Arial Nova Light" w:cstheme="minorHAnsi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0A1AD4B" wp14:editId="7581D61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30BA7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</w:rPr>
              <w:t xml:space="preserve">     </w:t>
            </w:r>
            <w:r w:rsidRPr="00E962CB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6F12B04D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3B026160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0FEDA8B" wp14:editId="1C12C42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655E6CD3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122" w:type="dxa"/>
          </w:tcPr>
          <w:p w14:paraId="7281C96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Do Now</w:t>
            </w:r>
          </w:p>
          <w:p w14:paraId="7818135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4EABB15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2BC07A9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122B5D47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24A63AA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Number Talks</w:t>
            </w:r>
          </w:p>
          <w:p w14:paraId="18249B38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4F636D90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2033" w:type="dxa"/>
          </w:tcPr>
          <w:p w14:paraId="346F0C5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3388BEB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4B5C7FF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36A5755B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0493E30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387840A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785535B5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7" w:type="dxa"/>
          </w:tcPr>
          <w:p w14:paraId="77FA684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5C801C1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9C1F77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613F860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5D0535F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2BF4683A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22" w:type="dxa"/>
          </w:tcPr>
          <w:p w14:paraId="5A4F399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2C60F20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1E31DBC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9C8FD9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EB6633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26087C6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2E999CA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561BFB66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7" w:type="dxa"/>
          </w:tcPr>
          <w:p w14:paraId="0A88698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E44072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02D2363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55776CF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619B4EE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E2E5C8B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73A1008F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029F5368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2" w:type="dxa"/>
          </w:tcPr>
          <w:p w14:paraId="354F6E2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4341E94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9EECC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35EDAF8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7A72F0A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68836FA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B6C92" w:rsidRPr="00E962CB" w14:paraId="3531EE03" w14:textId="77777777" w:rsidTr="00181CBE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0D06F320" w14:textId="77777777" w:rsidR="007B6C92" w:rsidRPr="00E962CB" w:rsidRDefault="007B6C92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Monday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5EA9C4E6" w14:textId="77777777" w:rsidR="007B6C92" w:rsidRPr="00E962CB" w:rsidRDefault="007B6C92" w:rsidP="007B6C92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16FC458B" wp14:editId="6704A782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  <w:vAlign w:val="center"/>
          </w:tcPr>
          <w:p w14:paraId="31F3A730" w14:textId="564CA3F8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Students are learning about the ways an author develops characters and a plot over the course of a text to produce meaning.</w:t>
            </w:r>
          </w:p>
        </w:tc>
        <w:tc>
          <w:tcPr>
            <w:tcW w:w="2122" w:type="dxa"/>
            <w:vMerge w:val="restart"/>
          </w:tcPr>
          <w:p w14:paraId="553B31F1" w14:textId="77777777" w:rsidR="007B6C92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Peer Coach Video: Analyze Character Motivations- Make Inferences (On Canvas)</w:t>
            </w:r>
          </w:p>
          <w:p w14:paraId="6B61AB09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</w:tcPr>
          <w:p w14:paraId="1CEB66DE" w14:textId="5AF7C404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906F8A">
              <w:rPr>
                <w:rFonts w:ascii="Arial Nova Light" w:hAnsi="Arial Nova Light"/>
                <w:sz w:val="16"/>
                <w:szCs w:val="16"/>
              </w:rPr>
              <w:t>PowerPoint: “Development: Characterization/Plot”</w:t>
            </w:r>
          </w:p>
        </w:tc>
        <w:tc>
          <w:tcPr>
            <w:tcW w:w="1987" w:type="dxa"/>
            <w:vMerge w:val="restart"/>
          </w:tcPr>
          <w:p w14:paraId="0DD60A06" w14:textId="6E27A2A5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906F8A">
              <w:rPr>
                <w:rFonts w:ascii="Arial Nova Light" w:hAnsi="Arial Nova Light"/>
                <w:sz w:val="16"/>
                <w:szCs w:val="16"/>
              </w:rPr>
              <w:t>Guided Notes (handout provided in Canvas and in class)</w:t>
            </w:r>
          </w:p>
        </w:tc>
        <w:tc>
          <w:tcPr>
            <w:tcW w:w="2122" w:type="dxa"/>
            <w:vMerge w:val="restart"/>
          </w:tcPr>
          <w:p w14:paraId="674B4492" w14:textId="019781F1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27" w:type="dxa"/>
            <w:vMerge w:val="restart"/>
          </w:tcPr>
          <w:p w14:paraId="4D927E50" w14:textId="2C60A08A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2" w:type="dxa"/>
            <w:vMerge w:val="restart"/>
          </w:tcPr>
          <w:p w14:paraId="0804A4C6" w14:textId="11FBAB7F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Define “characterization” and “plot” in your own words.</w:t>
            </w:r>
          </w:p>
        </w:tc>
      </w:tr>
      <w:tr w:rsidR="007B6C92" w:rsidRPr="00E962CB" w14:paraId="5C5C7809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286AFB5F" w14:textId="77777777" w:rsidR="007B6C92" w:rsidRPr="00E962CB" w:rsidRDefault="007B6C92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2B3A4401" w14:textId="463178FF" w:rsidR="007B6C92" w:rsidRPr="00E962CB" w:rsidRDefault="007B6C92" w:rsidP="00C71EB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72FBA806" wp14:editId="3B69E2C5">
                  <wp:extent cx="118110" cy="94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79E8B617" w14:textId="77777777" w:rsidR="007B6C92" w:rsidRPr="007B6C92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7B6C92">
              <w:rPr>
                <w:rFonts w:ascii="Arial Nova Light" w:hAnsi="Arial Nova Light"/>
                <w:sz w:val="16"/>
                <w:szCs w:val="16"/>
              </w:rPr>
              <w:t xml:space="preserve">Students can </w:t>
            </w:r>
            <w:proofErr w:type="gramStart"/>
            <w:r w:rsidRPr="007B6C92">
              <w:rPr>
                <w:rFonts w:ascii="Arial Nova Light" w:hAnsi="Arial Nova Light"/>
                <w:sz w:val="16"/>
                <w:szCs w:val="16"/>
              </w:rPr>
              <w:t>define:</w:t>
            </w:r>
            <w:proofErr w:type="gramEnd"/>
            <w:r w:rsidRPr="007B6C92">
              <w:rPr>
                <w:rFonts w:ascii="Arial Nova Light" w:hAnsi="Arial Nova Light"/>
                <w:sz w:val="16"/>
                <w:szCs w:val="16"/>
              </w:rPr>
              <w:t xml:space="preserve"> plot, character(</w:t>
            </w:r>
            <w:proofErr w:type="spellStart"/>
            <w:r w:rsidRPr="007B6C92">
              <w:rPr>
                <w:rFonts w:ascii="Arial Nova Light" w:hAnsi="Arial Nova Light"/>
                <w:sz w:val="16"/>
                <w:szCs w:val="16"/>
              </w:rPr>
              <w:t>ization</w:t>
            </w:r>
            <w:proofErr w:type="spellEnd"/>
            <w:r w:rsidRPr="007B6C92">
              <w:rPr>
                <w:rFonts w:ascii="Arial Nova Light" w:hAnsi="Arial Nova Light"/>
                <w:sz w:val="16"/>
                <w:szCs w:val="16"/>
              </w:rPr>
              <w:t>), antagonist, protagonist, static character, dynamic character, round character, flat character, conflict, and plot.</w:t>
            </w:r>
          </w:p>
          <w:p w14:paraId="6F9E8551" w14:textId="77777777" w:rsidR="007B6C92" w:rsidRPr="007B6C92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7B6C92">
              <w:rPr>
                <w:rFonts w:ascii="Arial Nova Light" w:hAnsi="Arial Nova Light"/>
                <w:sz w:val="16"/>
                <w:szCs w:val="16"/>
              </w:rPr>
              <w:t>Students can explain the ways that author’s develop ideas over the course of a story.</w:t>
            </w:r>
          </w:p>
          <w:p w14:paraId="2F6D6319" w14:textId="77777777" w:rsidR="007B6C92" w:rsidRPr="007B6C92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54FA1B1" w14:textId="127F7480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7B6C92">
              <w:rPr>
                <w:rFonts w:ascii="Arial Nova Light" w:hAnsi="Arial Nova Light"/>
                <w:sz w:val="16"/>
                <w:szCs w:val="16"/>
              </w:rPr>
              <w:t>Students can describe how plot and character development impact theme/big idea.</w:t>
            </w:r>
          </w:p>
        </w:tc>
        <w:tc>
          <w:tcPr>
            <w:tcW w:w="2122" w:type="dxa"/>
            <w:vMerge/>
          </w:tcPr>
          <w:p w14:paraId="0AFB0082" w14:textId="77777777" w:rsidR="007B6C92" w:rsidRPr="00E962CB" w:rsidRDefault="007B6C9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5A4F42C8" w14:textId="77777777" w:rsidR="007B6C92" w:rsidRPr="00E962CB" w:rsidRDefault="007B6C9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2DC1DE68" w14:textId="77777777" w:rsidR="007B6C92" w:rsidRPr="00E962CB" w:rsidRDefault="007B6C9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017DF6E7" w14:textId="77777777" w:rsidR="007B6C92" w:rsidRPr="00E962CB" w:rsidRDefault="007B6C9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5875BB75" w14:textId="77777777" w:rsidR="007B6C92" w:rsidRPr="00E962CB" w:rsidRDefault="007B6C9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37A5528B" w14:textId="77777777" w:rsidR="007B6C92" w:rsidRPr="00E962CB" w:rsidRDefault="007B6C9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B6C92" w:rsidRPr="00E962CB" w14:paraId="1600B026" w14:textId="77777777" w:rsidTr="008A1DEB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50A11AD8" w14:textId="77777777" w:rsidR="007B6C92" w:rsidRPr="00E962CB" w:rsidRDefault="007B6C92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Tuesday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4F8FA224" w14:textId="77777777" w:rsidR="007B6C92" w:rsidRPr="00E962CB" w:rsidRDefault="007B6C92" w:rsidP="007B6C92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31D687CD" wp14:editId="0E249692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  <w:vAlign w:val="center"/>
          </w:tcPr>
          <w:p w14:paraId="64FC0D8E" w14:textId="77777777" w:rsidR="007B6C92" w:rsidRPr="00510FC1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 xml:space="preserve">Students are learning how to identify characters with complex motivations. </w:t>
            </w:r>
          </w:p>
          <w:p w14:paraId="544C1877" w14:textId="34A0ECF9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Students are learning how a character’s development affects the overall story/plot.</w:t>
            </w:r>
          </w:p>
        </w:tc>
        <w:tc>
          <w:tcPr>
            <w:tcW w:w="2122" w:type="dxa"/>
            <w:vMerge w:val="restart"/>
          </w:tcPr>
          <w:p w14:paraId="065381D3" w14:textId="289E565F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Anticipation Guide: “</w:t>
            </w:r>
            <w:proofErr w:type="gramStart"/>
            <w:r>
              <w:rPr>
                <w:rFonts w:ascii="Arial Nova Light" w:hAnsi="Arial Nova Light"/>
                <w:sz w:val="16"/>
                <w:szCs w:val="16"/>
              </w:rPr>
              <w:t>Super Human</w:t>
            </w:r>
            <w:proofErr w:type="gramEnd"/>
            <w:r>
              <w:rPr>
                <w:rFonts w:ascii="Arial Nova Light" w:hAnsi="Arial Nova Light"/>
                <w:sz w:val="16"/>
                <w:szCs w:val="16"/>
              </w:rPr>
              <w:t>” by Nicola Yoon</w:t>
            </w:r>
          </w:p>
        </w:tc>
        <w:tc>
          <w:tcPr>
            <w:tcW w:w="2033" w:type="dxa"/>
            <w:vMerge w:val="restart"/>
          </w:tcPr>
          <w:p w14:paraId="4CA8210B" w14:textId="5D643B9F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87" w:type="dxa"/>
            <w:vMerge w:val="restart"/>
          </w:tcPr>
          <w:p w14:paraId="69086EF9" w14:textId="69503D0B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Review: Character(</w:t>
            </w:r>
            <w:proofErr w:type="spellStart"/>
            <w:r>
              <w:rPr>
                <w:rFonts w:ascii="Arial Nova Light" w:hAnsi="Arial Nova Light"/>
                <w:sz w:val="16"/>
                <w:szCs w:val="16"/>
              </w:rPr>
              <w:t>ization</w:t>
            </w:r>
            <w:proofErr w:type="spellEnd"/>
            <w:r>
              <w:rPr>
                <w:rFonts w:ascii="Arial Nova Light" w:hAnsi="Arial Nova Light"/>
                <w:sz w:val="16"/>
                <w:szCs w:val="16"/>
              </w:rPr>
              <w:t>) and Plot</w:t>
            </w:r>
          </w:p>
        </w:tc>
        <w:tc>
          <w:tcPr>
            <w:tcW w:w="2122" w:type="dxa"/>
            <w:vMerge w:val="restart"/>
          </w:tcPr>
          <w:p w14:paraId="03962758" w14:textId="4642B99E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Humanity T-Chart: What’s great—and not so great—about humans? Make a T-chart listing our most positive qualities on one side, and negative qualities on the other. Discuss your overall conclusion about humanity with a partner.</w:t>
            </w:r>
          </w:p>
        </w:tc>
        <w:tc>
          <w:tcPr>
            <w:tcW w:w="1927" w:type="dxa"/>
            <w:vMerge w:val="restart"/>
          </w:tcPr>
          <w:p w14:paraId="32700920" w14:textId="08D7CE73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2" w:type="dxa"/>
            <w:vMerge w:val="restart"/>
          </w:tcPr>
          <w:p w14:paraId="0F1AE645" w14:textId="5A17C268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Journal:  Friend or Foe? – If a real-life superhero was introduced to the world tomorrow, how do you think the world would react? Discuss the possibilities in a journal activity. This must be at least one complete, well-developed paragraph with at least 5 sentences. Use at least one example and explain how and why that example supports your idea. </w:t>
            </w:r>
          </w:p>
        </w:tc>
      </w:tr>
      <w:tr w:rsidR="007B6C92" w:rsidRPr="00E962CB" w14:paraId="1F6451C9" w14:textId="77777777" w:rsidTr="008A1DEB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3372556E" w14:textId="77777777" w:rsidR="007B6C92" w:rsidRPr="00E962CB" w:rsidRDefault="007B6C92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44443C92" w14:textId="77777777" w:rsidR="007B6C92" w:rsidRPr="00E962CB" w:rsidRDefault="007B6C92" w:rsidP="007B6C92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2CB12360" wp14:editId="22A6E68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  <w:vAlign w:val="center"/>
          </w:tcPr>
          <w:p w14:paraId="08D47E31" w14:textId="1CAFC94D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Students can explain how a character’s motivations influence their actions and decisions.</w:t>
            </w:r>
          </w:p>
        </w:tc>
        <w:tc>
          <w:tcPr>
            <w:tcW w:w="2122" w:type="dxa"/>
            <w:vMerge/>
          </w:tcPr>
          <w:p w14:paraId="5AF9C669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3B3D9538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44924E79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3BD95C96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1CC1BE29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4FA8F24D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B6C92" w:rsidRPr="00E962CB" w14:paraId="6ED9D2A0" w14:textId="77777777" w:rsidTr="009C623F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66A24F61" w14:textId="77777777" w:rsidR="007B6C92" w:rsidRPr="00E962CB" w:rsidRDefault="007B6C92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Wednesday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7BCC2163" w14:textId="77777777" w:rsidR="007B6C92" w:rsidRPr="00E962CB" w:rsidRDefault="007B6C92" w:rsidP="007B6C92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77E69BE9" wp14:editId="64F835CC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  <w:vAlign w:val="center"/>
          </w:tcPr>
          <w:p w14:paraId="669CE981" w14:textId="77777777" w:rsidR="007B6C92" w:rsidRPr="00510FC1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 xml:space="preserve">Students are learning how to analyze the connection between character development and plot. </w:t>
            </w:r>
          </w:p>
          <w:p w14:paraId="2CB6D5CD" w14:textId="77777777" w:rsidR="007B6C92" w:rsidRPr="00510FC1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 xml:space="preserve">Students are learning how a character’s actions and growth contribute to the development of theme. </w:t>
            </w:r>
          </w:p>
          <w:p w14:paraId="6129DB68" w14:textId="53694023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Students are learning how internal and external conflicts shape a character’s decisions.</w:t>
            </w:r>
          </w:p>
        </w:tc>
        <w:tc>
          <w:tcPr>
            <w:tcW w:w="2122" w:type="dxa"/>
            <w:vMerge w:val="restart"/>
          </w:tcPr>
          <w:p w14:paraId="1DD31C25" w14:textId="700CBF71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Infer Character Traits (Peer Coach Video)</w:t>
            </w:r>
          </w:p>
        </w:tc>
        <w:tc>
          <w:tcPr>
            <w:tcW w:w="2033" w:type="dxa"/>
            <w:vMerge w:val="restart"/>
          </w:tcPr>
          <w:p w14:paraId="46EB787B" w14:textId="341952B4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Character Motivations Chart Explanation and Model (par. 3)</w:t>
            </w:r>
          </w:p>
        </w:tc>
        <w:tc>
          <w:tcPr>
            <w:tcW w:w="1987" w:type="dxa"/>
            <w:vMerge w:val="restart"/>
          </w:tcPr>
          <w:p w14:paraId="5279D3A2" w14:textId="4A869895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Close Reading w/ annotation for character motivations using different color highlighters (pg. 105-106, pars. 1-11)</w:t>
            </w:r>
          </w:p>
        </w:tc>
        <w:tc>
          <w:tcPr>
            <w:tcW w:w="2122" w:type="dxa"/>
            <w:vMerge w:val="restart"/>
          </w:tcPr>
          <w:p w14:paraId="26B8DC99" w14:textId="28987A20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Paired Reading and annotation and guided questions (pg. 106-111, pars. 12-75)</w:t>
            </w:r>
          </w:p>
        </w:tc>
        <w:tc>
          <w:tcPr>
            <w:tcW w:w="1927" w:type="dxa"/>
            <w:vMerge w:val="restart"/>
          </w:tcPr>
          <w:p w14:paraId="1CF39EE5" w14:textId="7C91E9F9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2" w:type="dxa"/>
            <w:vMerge w:val="restart"/>
          </w:tcPr>
          <w:p w14:paraId="49236B57" w14:textId="04C9F92F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Exit Ticket: Refer to paragraphs 49-52, What is X’s attitude toward </w:t>
            </w:r>
            <w:proofErr w:type="spellStart"/>
            <w:r>
              <w:rPr>
                <w:rFonts w:ascii="Arial Nova Light" w:hAnsi="Arial Nova Light"/>
                <w:sz w:val="16"/>
                <w:szCs w:val="16"/>
              </w:rPr>
              <w:t>Syrita</w:t>
            </w:r>
            <w:proofErr w:type="spellEnd"/>
            <w:r>
              <w:rPr>
                <w:rFonts w:ascii="Arial Nova Light" w:hAnsi="Arial Nova Light"/>
                <w:sz w:val="16"/>
                <w:szCs w:val="16"/>
              </w:rPr>
              <w:t>, based on what he sees? How might his own background and experiences affect his reaction to her?</w:t>
            </w:r>
          </w:p>
        </w:tc>
      </w:tr>
      <w:tr w:rsidR="007B6C92" w:rsidRPr="00E962CB" w14:paraId="336CA6D4" w14:textId="77777777" w:rsidTr="009C623F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35724527" w14:textId="77777777" w:rsidR="007B6C92" w:rsidRPr="00E962CB" w:rsidRDefault="007B6C92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7BD3BAE9" w14:textId="77777777" w:rsidR="007B6C92" w:rsidRPr="00E962CB" w:rsidRDefault="007B6C92" w:rsidP="007B6C92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2134D291" wp14:editId="027EB70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  <w:vAlign w:val="center"/>
          </w:tcPr>
          <w:p w14:paraId="72AC3E23" w14:textId="77777777" w:rsidR="007B6C92" w:rsidRPr="00510FC1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I can analyze how a character’s development advances the plot of a story.</w:t>
            </w:r>
          </w:p>
          <w:p w14:paraId="54D8C3DE" w14:textId="77777777" w:rsidR="007B6C92" w:rsidRPr="00510FC1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I can describe how a character’s interactions with others affect relationships in the text.</w:t>
            </w:r>
          </w:p>
          <w:p w14:paraId="1ADEFEEE" w14:textId="77777777" w:rsidR="007B6C92" w:rsidRPr="00510FC1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I can explain how a character’s growth or decline reveals key themes in the text.</w:t>
            </w:r>
          </w:p>
          <w:p w14:paraId="04B6835F" w14:textId="77E6BDC9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I can evaluate how a character’s internal and external conflicts impact their development.</w:t>
            </w:r>
          </w:p>
        </w:tc>
        <w:tc>
          <w:tcPr>
            <w:tcW w:w="2122" w:type="dxa"/>
            <w:vMerge/>
          </w:tcPr>
          <w:p w14:paraId="68DA7766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2023847C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0D9E4944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0C6D5C5F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5A7D517F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14AC5CB1" w14:textId="77777777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D05E15" w:rsidRPr="00E962CB" w14:paraId="6CD81C7D" w14:textId="77777777" w:rsidTr="00D05E15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6A48D327" w14:textId="77777777" w:rsidR="00D05E15" w:rsidRPr="00E962CB" w:rsidRDefault="00D05E15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Thursday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06D96B98" w14:textId="77777777" w:rsidR="00D05E15" w:rsidRPr="00E962CB" w:rsidRDefault="00D05E15" w:rsidP="007B6C92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524063C7" wp14:editId="0B40BA24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1" w:type="dxa"/>
            <w:gridSpan w:val="7"/>
            <w:vMerge w:val="restart"/>
            <w:tcBorders>
              <w:left w:val="nil"/>
            </w:tcBorders>
            <w:vAlign w:val="center"/>
          </w:tcPr>
          <w:p w14:paraId="09C8EB2C" w14:textId="77777777" w:rsidR="00D05E15" w:rsidRDefault="00D05E15" w:rsidP="00D05E15">
            <w:pPr>
              <w:jc w:val="center"/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PSAT</w:t>
            </w:r>
          </w:p>
          <w:p w14:paraId="74B2078A" w14:textId="6EEAEE0B" w:rsidR="00D05E15" w:rsidRPr="00E962CB" w:rsidRDefault="00D05E15" w:rsidP="00D05E15">
            <w:pPr>
              <w:jc w:val="center"/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Complete any missing work in </w:t>
            </w:r>
            <w:r w:rsidR="007A0E91">
              <w:rPr>
                <w:rFonts w:ascii="Arial Nova Light" w:hAnsi="Arial Nova Light"/>
                <w:sz w:val="16"/>
                <w:szCs w:val="16"/>
              </w:rPr>
              <w:t xml:space="preserve">your </w:t>
            </w:r>
            <w:r>
              <w:rPr>
                <w:rFonts w:ascii="Arial Nova Light" w:hAnsi="Arial Nova Light"/>
                <w:sz w:val="16"/>
                <w:szCs w:val="16"/>
              </w:rPr>
              <w:t>spare time.</w:t>
            </w:r>
          </w:p>
        </w:tc>
      </w:tr>
      <w:tr w:rsidR="00D05E15" w:rsidRPr="00E962CB" w14:paraId="7B2C7CC1" w14:textId="77777777" w:rsidTr="0081180D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39C9C73F" w14:textId="77777777" w:rsidR="00D05E15" w:rsidRPr="00E962CB" w:rsidRDefault="00D05E15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0CED7BA7" w14:textId="77777777" w:rsidR="00D05E15" w:rsidRPr="00E962CB" w:rsidRDefault="00D05E15" w:rsidP="007B6C92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4D31B053" wp14:editId="0646314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91" w:type="dxa"/>
            <w:gridSpan w:val="7"/>
            <w:vMerge/>
            <w:tcBorders>
              <w:left w:val="nil"/>
              <w:bottom w:val="nil"/>
            </w:tcBorders>
            <w:vAlign w:val="center"/>
          </w:tcPr>
          <w:p w14:paraId="5852CA6C" w14:textId="77777777" w:rsidR="00D05E15" w:rsidRPr="00E962CB" w:rsidRDefault="00D05E15" w:rsidP="007B6C9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B6C92" w:rsidRPr="00E962CB" w14:paraId="52E5C499" w14:textId="77777777" w:rsidTr="00264C59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74BAEB0D" w14:textId="77777777" w:rsidR="007B6C92" w:rsidRPr="00E962CB" w:rsidRDefault="007B6C92" w:rsidP="007B6C92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Friday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41D84423" w14:textId="77777777" w:rsidR="007B6C92" w:rsidRPr="00E962CB" w:rsidRDefault="007B6C92" w:rsidP="007B6C92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4DDE25F2" wp14:editId="5E629FFC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  <w:vAlign w:val="center"/>
          </w:tcPr>
          <w:p w14:paraId="20BADAA5" w14:textId="39EB83E3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I am learning to track the changes in a character's personality, goals, and motivations over time.</w:t>
            </w:r>
          </w:p>
        </w:tc>
        <w:tc>
          <w:tcPr>
            <w:tcW w:w="2122" w:type="dxa"/>
            <w:vMerge w:val="restart"/>
          </w:tcPr>
          <w:p w14:paraId="3B629CF2" w14:textId="4AE57D13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Quick Check (pars. 1-75): Using a scale of 1-5 (wherein 1 indicates strong disagreement and 5 is strong agreement), how much do you agree with the following statements: 1) X is a superhero who has decided to destroy the world. 2) </w:t>
            </w:r>
            <w:proofErr w:type="spellStart"/>
            <w:r>
              <w:rPr>
                <w:rFonts w:ascii="Arial Nova Light" w:hAnsi="Arial Nova Light"/>
                <w:sz w:val="16"/>
                <w:szCs w:val="16"/>
              </w:rPr>
              <w:t>Syrita</w:t>
            </w:r>
            <w:proofErr w:type="spellEnd"/>
            <w:r>
              <w:rPr>
                <w:rFonts w:ascii="Arial Nova Light" w:hAnsi="Arial Nova Light"/>
                <w:sz w:val="16"/>
                <w:szCs w:val="16"/>
              </w:rPr>
              <w:t xml:space="preserve"> is chosen to save humanity from X. 3) X stopped helping humanity after he was shot by a police </w:t>
            </w:r>
            <w:proofErr w:type="gramStart"/>
            <w:r>
              <w:rPr>
                <w:rFonts w:ascii="Arial Nova Light" w:hAnsi="Arial Nova Light"/>
                <w:sz w:val="16"/>
                <w:szCs w:val="16"/>
              </w:rPr>
              <w:t>officer.(</w:t>
            </w:r>
            <w:proofErr w:type="gramEnd"/>
            <w:r>
              <w:rPr>
                <w:rFonts w:ascii="Arial Nova Light" w:hAnsi="Arial Nova Light"/>
                <w:sz w:val="16"/>
                <w:szCs w:val="16"/>
              </w:rPr>
              <w:t>PowerPoint/ Canvas)</w:t>
            </w:r>
          </w:p>
        </w:tc>
        <w:tc>
          <w:tcPr>
            <w:tcW w:w="2033" w:type="dxa"/>
            <w:vMerge w:val="restart"/>
          </w:tcPr>
          <w:p w14:paraId="512BC1CF" w14:textId="60FC22C8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87" w:type="dxa"/>
            <w:vMerge w:val="restart"/>
          </w:tcPr>
          <w:p w14:paraId="16B7107F" w14:textId="43CF4D8A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Review: Character Motivation Chart, pars. 1-75 (textbook/Canvas)</w:t>
            </w:r>
          </w:p>
        </w:tc>
        <w:tc>
          <w:tcPr>
            <w:tcW w:w="2122" w:type="dxa"/>
            <w:vMerge w:val="restart"/>
          </w:tcPr>
          <w:p w14:paraId="08009A01" w14:textId="02DE7CC8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Paired Reading and Annotation, pg. 111-113, pars. 76-109 (Textbook/Canvas) </w:t>
            </w:r>
          </w:p>
        </w:tc>
        <w:tc>
          <w:tcPr>
            <w:tcW w:w="1927" w:type="dxa"/>
            <w:vMerge w:val="restart"/>
          </w:tcPr>
          <w:p w14:paraId="1A20BEE1" w14:textId="2C65A95F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Independent Reading and Annotation, pg. 113-115, pars. 109-142 (Textbook/ Canvas)</w:t>
            </w:r>
          </w:p>
        </w:tc>
        <w:tc>
          <w:tcPr>
            <w:tcW w:w="1902" w:type="dxa"/>
            <w:vMerge w:val="restart"/>
          </w:tcPr>
          <w:p w14:paraId="75477F26" w14:textId="531F7B81" w:rsidR="007B6C92" w:rsidRPr="00E962CB" w:rsidRDefault="007B6C92" w:rsidP="007B6C9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Assessment Practice, pg. 115 (textbook/Canvas)</w:t>
            </w:r>
          </w:p>
        </w:tc>
      </w:tr>
      <w:tr w:rsidR="007B6C92" w:rsidRPr="00E962CB" w14:paraId="47891576" w14:textId="77777777" w:rsidTr="00264C59">
        <w:trPr>
          <w:trHeight w:val="432"/>
        </w:trPr>
        <w:tc>
          <w:tcPr>
            <w:tcW w:w="498" w:type="dxa"/>
            <w:vMerge/>
          </w:tcPr>
          <w:p w14:paraId="53B3FBB8" w14:textId="77777777" w:rsidR="007B6C92" w:rsidRPr="00E962CB" w:rsidRDefault="007B6C92" w:rsidP="007B6C92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CCAF64" w14:textId="77777777" w:rsidR="007B6C92" w:rsidRPr="00E962CB" w:rsidRDefault="007B6C92" w:rsidP="007B6C92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6672" behindDoc="0" locked="0" layoutInCell="1" allowOverlap="1" wp14:anchorId="08A0760B" wp14:editId="0EDD424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71583B" w14:textId="1B2F66B2" w:rsidR="007B6C92" w:rsidRPr="00E962CB" w:rsidRDefault="007B6C92" w:rsidP="007B6C92">
            <w:pPr>
              <w:rPr>
                <w:rFonts w:ascii="Arial Nova Light" w:hAnsi="Arial Nova Light"/>
              </w:rPr>
            </w:pPr>
            <w:r w:rsidRPr="00510FC1">
              <w:rPr>
                <w:rFonts w:ascii="Arial Nova Light" w:hAnsi="Arial Nova Light"/>
                <w:sz w:val="16"/>
                <w:szCs w:val="16"/>
              </w:rPr>
              <w:t>I can track and explain the changes in a character’s personality and motivations throughout the story.</w:t>
            </w:r>
          </w:p>
        </w:tc>
        <w:tc>
          <w:tcPr>
            <w:tcW w:w="2122" w:type="dxa"/>
            <w:vMerge/>
          </w:tcPr>
          <w:p w14:paraId="6C52C585" w14:textId="77777777" w:rsidR="007B6C92" w:rsidRPr="00E962CB" w:rsidRDefault="007B6C92" w:rsidP="007B6C92">
            <w:pPr>
              <w:rPr>
                <w:rFonts w:ascii="Arial Nova Light" w:hAnsi="Arial Nova Light"/>
              </w:rPr>
            </w:pPr>
          </w:p>
        </w:tc>
        <w:tc>
          <w:tcPr>
            <w:tcW w:w="2033" w:type="dxa"/>
            <w:vMerge/>
          </w:tcPr>
          <w:p w14:paraId="3E706359" w14:textId="77777777" w:rsidR="007B6C92" w:rsidRPr="00E962CB" w:rsidRDefault="007B6C92" w:rsidP="007B6C92">
            <w:pPr>
              <w:rPr>
                <w:rFonts w:ascii="Arial Nova Light" w:hAnsi="Arial Nova Light"/>
              </w:rPr>
            </w:pPr>
          </w:p>
        </w:tc>
        <w:tc>
          <w:tcPr>
            <w:tcW w:w="1987" w:type="dxa"/>
            <w:vMerge/>
          </w:tcPr>
          <w:p w14:paraId="78A013B0" w14:textId="77777777" w:rsidR="007B6C92" w:rsidRPr="00E962CB" w:rsidRDefault="007B6C92" w:rsidP="007B6C92">
            <w:pPr>
              <w:rPr>
                <w:rFonts w:ascii="Arial Nova Light" w:hAnsi="Arial Nova Light"/>
              </w:rPr>
            </w:pPr>
          </w:p>
        </w:tc>
        <w:tc>
          <w:tcPr>
            <w:tcW w:w="2122" w:type="dxa"/>
            <w:vMerge/>
          </w:tcPr>
          <w:p w14:paraId="30203648" w14:textId="77777777" w:rsidR="007B6C92" w:rsidRPr="00E962CB" w:rsidRDefault="007B6C92" w:rsidP="007B6C92">
            <w:pPr>
              <w:rPr>
                <w:rFonts w:ascii="Arial Nova Light" w:hAnsi="Arial Nova Light"/>
              </w:rPr>
            </w:pPr>
          </w:p>
        </w:tc>
        <w:tc>
          <w:tcPr>
            <w:tcW w:w="1927" w:type="dxa"/>
            <w:vMerge/>
          </w:tcPr>
          <w:p w14:paraId="5ECF3EFF" w14:textId="77777777" w:rsidR="007B6C92" w:rsidRPr="00E962CB" w:rsidRDefault="007B6C92" w:rsidP="007B6C92">
            <w:pPr>
              <w:rPr>
                <w:rFonts w:ascii="Arial Nova Light" w:hAnsi="Arial Nova Light"/>
              </w:rPr>
            </w:pPr>
          </w:p>
        </w:tc>
        <w:tc>
          <w:tcPr>
            <w:tcW w:w="1902" w:type="dxa"/>
            <w:vMerge/>
          </w:tcPr>
          <w:p w14:paraId="4FB0AA7B" w14:textId="77777777" w:rsidR="007B6C92" w:rsidRPr="00E962CB" w:rsidRDefault="007B6C92" w:rsidP="007B6C92">
            <w:pPr>
              <w:rPr>
                <w:rFonts w:ascii="Arial Nova Light" w:hAnsi="Arial Nova Light"/>
              </w:rPr>
            </w:pPr>
          </w:p>
        </w:tc>
      </w:tr>
    </w:tbl>
    <w:p w14:paraId="71093578" w14:textId="77777777" w:rsidR="00E214EA" w:rsidRPr="00E962CB" w:rsidRDefault="00E214EA" w:rsidP="00E214EA">
      <w:pPr>
        <w:rPr>
          <w:rFonts w:ascii="Arial Nova Light" w:hAnsi="Arial Nova Light"/>
        </w:rPr>
      </w:pPr>
    </w:p>
    <w:p w14:paraId="09552220" w14:textId="77777777" w:rsidR="00E214EA" w:rsidRPr="00E962CB" w:rsidRDefault="00E214EA">
      <w:pPr>
        <w:rPr>
          <w:rFonts w:ascii="Arial Nova Light" w:hAnsi="Arial Nova Light"/>
        </w:rPr>
      </w:pPr>
    </w:p>
    <w:sectPr w:rsidR="00E214EA" w:rsidRPr="00E962CB" w:rsidSect="00A114BE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C9EA" w14:textId="77777777" w:rsidR="00E8563A" w:rsidRDefault="00E8563A" w:rsidP="00A114BE">
      <w:pPr>
        <w:spacing w:after="0" w:line="240" w:lineRule="auto"/>
      </w:pPr>
      <w:r>
        <w:separator/>
      </w:r>
    </w:p>
  </w:endnote>
  <w:endnote w:type="continuationSeparator" w:id="0">
    <w:p w14:paraId="64099239" w14:textId="77777777" w:rsidR="00E8563A" w:rsidRDefault="00E8563A" w:rsidP="00A1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4C72" w14:textId="77777777" w:rsidR="00E8563A" w:rsidRDefault="00E8563A" w:rsidP="00A114BE">
      <w:pPr>
        <w:spacing w:after="0" w:line="240" w:lineRule="auto"/>
      </w:pPr>
      <w:r>
        <w:separator/>
      </w:r>
    </w:p>
  </w:footnote>
  <w:footnote w:type="continuationSeparator" w:id="0">
    <w:p w14:paraId="19282F74" w14:textId="77777777" w:rsidR="00E8563A" w:rsidRDefault="00E8563A" w:rsidP="00A1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43A7" w14:textId="77777777" w:rsidR="00A114BE" w:rsidRPr="00E962CB" w:rsidRDefault="00A114BE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 xml:space="preserve">Westside High School - Weekly Plan to Align Lessons (Week </w:t>
    </w:r>
    <w:proofErr w:type="gramStart"/>
    <w:r w:rsidRPr="00E962CB">
      <w:rPr>
        <w:rFonts w:ascii="Arial Nova Light" w:hAnsi="Arial Nova Light"/>
        <w:b/>
        <w:sz w:val="32"/>
      </w:rPr>
      <w:t>At</w:t>
    </w:r>
    <w:proofErr w:type="gramEnd"/>
    <w:r w:rsidRPr="00E962CB">
      <w:rPr>
        <w:rFonts w:ascii="Arial Nova Light" w:hAnsi="Arial Nova Light"/>
        <w:b/>
        <w:sz w:val="32"/>
      </w:rPr>
      <w:t xml:space="preserve"> a Glance) – SY 24-25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"/>
      <w:gridCol w:w="1795"/>
      <w:gridCol w:w="1019"/>
      <w:gridCol w:w="1884"/>
      <w:gridCol w:w="969"/>
      <w:gridCol w:w="1903"/>
      <w:gridCol w:w="889"/>
      <w:gridCol w:w="1984"/>
      <w:gridCol w:w="979"/>
      <w:gridCol w:w="1975"/>
    </w:tblGrid>
    <w:tr w:rsidR="00A114BE" w:rsidRPr="00E962CB" w14:paraId="2E3DC695" w14:textId="77777777" w:rsidTr="00B426C7">
      <w:tc>
        <w:tcPr>
          <w:tcW w:w="1076" w:type="dxa"/>
        </w:tcPr>
        <w:p w14:paraId="61452599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 xml:space="preserve">Teacher: </w:t>
          </w:r>
        </w:p>
      </w:tc>
      <w:tc>
        <w:tcPr>
          <w:tcW w:w="1795" w:type="dxa"/>
        </w:tcPr>
        <w:p w14:paraId="34C046CF" w14:textId="50844CAF" w:rsidR="00A114BE" w:rsidRPr="00E962CB" w:rsidRDefault="00D51A6F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Deloach, Dunn, Griffin</w:t>
          </w:r>
        </w:p>
      </w:tc>
      <w:tc>
        <w:tcPr>
          <w:tcW w:w="1019" w:type="dxa"/>
        </w:tcPr>
        <w:p w14:paraId="4F694013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Subject:</w:t>
          </w:r>
        </w:p>
      </w:tc>
      <w:tc>
        <w:tcPr>
          <w:tcW w:w="1884" w:type="dxa"/>
        </w:tcPr>
        <w:p w14:paraId="13CC00AE" w14:textId="55D2114A" w:rsidR="00A114BE" w:rsidRPr="00E962CB" w:rsidRDefault="00D51A6F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ELA</w:t>
          </w:r>
        </w:p>
      </w:tc>
      <w:tc>
        <w:tcPr>
          <w:tcW w:w="969" w:type="dxa"/>
        </w:tcPr>
        <w:p w14:paraId="1442DCA5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Course:</w:t>
          </w:r>
        </w:p>
      </w:tc>
      <w:tc>
        <w:tcPr>
          <w:tcW w:w="1903" w:type="dxa"/>
        </w:tcPr>
        <w:p w14:paraId="641759B7" w14:textId="1389B389" w:rsidR="00A114BE" w:rsidRPr="00E962CB" w:rsidRDefault="00D51A6F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---</w:t>
          </w:r>
        </w:p>
      </w:tc>
      <w:tc>
        <w:tcPr>
          <w:tcW w:w="889" w:type="dxa"/>
        </w:tcPr>
        <w:p w14:paraId="6ED9AF06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</w:p>
      </w:tc>
      <w:tc>
        <w:tcPr>
          <w:tcW w:w="1984" w:type="dxa"/>
        </w:tcPr>
        <w:p w14:paraId="301C6873" w14:textId="106CBB33" w:rsidR="00A114BE" w:rsidRPr="00E962CB" w:rsidRDefault="00D51A6F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</w:p>
      </w:tc>
      <w:tc>
        <w:tcPr>
          <w:tcW w:w="896" w:type="dxa"/>
        </w:tcPr>
        <w:p w14:paraId="4CDFD393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</w:p>
      </w:tc>
      <w:tc>
        <w:tcPr>
          <w:tcW w:w="1975" w:type="dxa"/>
        </w:tcPr>
        <w:p w14:paraId="41C49966" w14:textId="3670DCB0" w:rsidR="00A114BE" w:rsidRPr="00E962CB" w:rsidRDefault="00D51A6F" w:rsidP="00A114BE">
          <w:pPr>
            <w:rPr>
              <w:rFonts w:ascii="Arial Nova Light" w:hAnsi="Arial Nova Light"/>
              <w:b/>
              <w:bCs/>
            </w:rPr>
          </w:pPr>
          <w:r>
            <w:rPr>
              <w:rFonts w:ascii="Arial Nova Light" w:hAnsi="Arial Nova Light"/>
              <w:b/>
              <w:bCs/>
            </w:rPr>
            <w:t>October 21-25</w:t>
          </w:r>
        </w:p>
      </w:tc>
    </w:tr>
  </w:tbl>
  <w:p w14:paraId="12F80485" w14:textId="77777777" w:rsidR="00A114BE" w:rsidRPr="00A114BE" w:rsidRDefault="00A114BE" w:rsidP="00A1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D33"/>
    <w:multiLevelType w:val="hybridMultilevel"/>
    <w:tmpl w:val="FE9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C4C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E7358"/>
    <w:multiLevelType w:val="hybridMultilevel"/>
    <w:tmpl w:val="5A4A63CC"/>
    <w:lvl w:ilvl="0" w:tplc="7EF4FD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9538F"/>
    <w:multiLevelType w:val="hybridMultilevel"/>
    <w:tmpl w:val="C712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82DFF"/>
    <w:multiLevelType w:val="hybridMultilevel"/>
    <w:tmpl w:val="739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3407"/>
    <w:multiLevelType w:val="hybridMultilevel"/>
    <w:tmpl w:val="52A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1FEC"/>
    <w:multiLevelType w:val="hybridMultilevel"/>
    <w:tmpl w:val="AD34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11577"/>
    <w:multiLevelType w:val="hybridMultilevel"/>
    <w:tmpl w:val="CE5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0378"/>
    <w:multiLevelType w:val="hybridMultilevel"/>
    <w:tmpl w:val="53DC82F4"/>
    <w:lvl w:ilvl="0" w:tplc="5B82DF9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15813">
    <w:abstractNumId w:val="1"/>
  </w:num>
  <w:num w:numId="2" w16cid:durableId="2137873255">
    <w:abstractNumId w:val="3"/>
  </w:num>
  <w:num w:numId="3" w16cid:durableId="1183667987">
    <w:abstractNumId w:val="2"/>
  </w:num>
  <w:num w:numId="4" w16cid:durableId="1420322443">
    <w:abstractNumId w:val="8"/>
  </w:num>
  <w:num w:numId="5" w16cid:durableId="485323306">
    <w:abstractNumId w:val="0"/>
  </w:num>
  <w:num w:numId="6" w16cid:durableId="2034765215">
    <w:abstractNumId w:val="5"/>
  </w:num>
  <w:num w:numId="7" w16cid:durableId="2124154154">
    <w:abstractNumId w:val="4"/>
  </w:num>
  <w:num w:numId="8" w16cid:durableId="1170951668">
    <w:abstractNumId w:val="6"/>
  </w:num>
  <w:num w:numId="9" w16cid:durableId="289554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C92"/>
    <w:rsid w:val="004A0A6A"/>
    <w:rsid w:val="005A54D4"/>
    <w:rsid w:val="007A0E91"/>
    <w:rsid w:val="007B6C92"/>
    <w:rsid w:val="00A114BE"/>
    <w:rsid w:val="00A15821"/>
    <w:rsid w:val="00B24F5C"/>
    <w:rsid w:val="00C433AB"/>
    <w:rsid w:val="00C52405"/>
    <w:rsid w:val="00D05E15"/>
    <w:rsid w:val="00D51A6F"/>
    <w:rsid w:val="00E214EA"/>
    <w:rsid w:val="00E8563A"/>
    <w:rsid w:val="00E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99AD"/>
  <w15:chartTrackingRefBased/>
  <w15:docId w15:val="{8509F829-B03C-4002-B4E0-5B739AB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BE"/>
  </w:style>
  <w:style w:type="paragraph" w:styleId="Footer">
    <w:name w:val="footer"/>
    <w:basedOn w:val="Normal"/>
    <w:link w:val="Foot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BE"/>
  </w:style>
  <w:style w:type="table" w:styleId="TableGrid">
    <w:name w:val="Table Grid"/>
    <w:basedOn w:val="TableNormal"/>
    <w:uiPriority w:val="39"/>
    <w:rsid w:val="00A114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Al1\OneDrive%20-%20Richmond%20County%20Board%20of%20Education\Desktop\24-25SY-W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24-25SY-WAG</Template>
  <TotalTime>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Alysha</dc:creator>
  <cp:keywords/>
  <dc:description/>
  <cp:lastModifiedBy>Deloach, Caroline</cp:lastModifiedBy>
  <cp:revision>2</cp:revision>
  <dcterms:created xsi:type="dcterms:W3CDTF">2024-10-20T17:18:00Z</dcterms:created>
  <dcterms:modified xsi:type="dcterms:W3CDTF">2024-10-20T17:18:00Z</dcterms:modified>
</cp:coreProperties>
</file>