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9A3C5" w14:textId="77777777" w:rsidR="00D12A0C" w:rsidRDefault="007F1427">
      <w:pPr>
        <w:spacing w:after="0" w:line="260" w:lineRule="auto"/>
        <w:ind w:left="3284" w:right="3155"/>
        <w:jc w:val="center"/>
      </w:pPr>
      <w:bookmarkStart w:id="0" w:name="_GoBack"/>
      <w:bookmarkEnd w:id="0"/>
      <w:r>
        <w:rPr>
          <w:b/>
        </w:rPr>
        <w:t>6</w:t>
      </w:r>
      <w:r>
        <w:rPr>
          <w:b/>
          <w:vertAlign w:val="superscript"/>
        </w:rPr>
        <w:t>th</w:t>
      </w:r>
      <w:r>
        <w:rPr>
          <w:b/>
        </w:rPr>
        <w:t xml:space="preserve"> Grade </w:t>
      </w:r>
      <w:proofErr w:type="gramStart"/>
      <w:r>
        <w:rPr>
          <w:b/>
        </w:rPr>
        <w:t>Mathematics  Mrs.</w:t>
      </w:r>
      <w:proofErr w:type="gramEnd"/>
      <w:r>
        <w:rPr>
          <w:b/>
        </w:rPr>
        <w:t xml:space="preserve"> Bell</w:t>
      </w:r>
      <w:r>
        <w:rPr>
          <w:rFonts w:ascii="Times New Roman" w:eastAsia="Times New Roman" w:hAnsi="Times New Roman" w:cs="Times New Roman"/>
          <w:sz w:val="24"/>
        </w:rPr>
        <w:t xml:space="preserve"> </w:t>
      </w:r>
    </w:p>
    <w:p w14:paraId="7BCE00A9" w14:textId="2208EB99" w:rsidR="00D12A0C" w:rsidRDefault="1FDB17EF" w:rsidP="1FDB17EF">
      <w:pPr>
        <w:spacing w:after="0" w:line="260" w:lineRule="auto"/>
        <w:ind w:left="2880" w:right="3259" w:firstLine="0"/>
        <w:jc w:val="center"/>
      </w:pPr>
      <w:r w:rsidRPr="1FDB17EF">
        <w:rPr>
          <w:b/>
          <w:bCs/>
        </w:rPr>
        <w:t>Course Syllabus 2025-2026</w:t>
      </w:r>
    </w:p>
    <w:p w14:paraId="29D6B04F" w14:textId="77777777" w:rsidR="00D12A0C" w:rsidRDefault="007F1427">
      <w:pPr>
        <w:spacing w:after="0" w:line="259" w:lineRule="auto"/>
        <w:ind w:left="0" w:firstLine="0"/>
      </w:pPr>
      <w:r>
        <w:t xml:space="preserve"> </w:t>
      </w:r>
    </w:p>
    <w:p w14:paraId="3EBF4B75" w14:textId="77777777" w:rsidR="00D12A0C" w:rsidRDefault="007F1427">
      <w:pPr>
        <w:pStyle w:val="Heading1"/>
        <w:ind w:left="-5" w:right="503"/>
      </w:pPr>
      <w:r>
        <w:t>Course Description and Objectives</w:t>
      </w:r>
      <w:r>
        <w:rPr>
          <w:b w:val="0"/>
        </w:rPr>
        <w:t xml:space="preserve"> </w:t>
      </w:r>
    </w:p>
    <w:p w14:paraId="0A6959E7" w14:textId="77777777" w:rsidR="00D12A0C" w:rsidRDefault="007F1427">
      <w:pPr>
        <w:spacing w:after="94" w:line="259" w:lineRule="auto"/>
        <w:ind w:left="0" w:firstLine="0"/>
      </w:pPr>
      <w:r>
        <w:t xml:space="preserve"> </w:t>
      </w:r>
    </w:p>
    <w:p w14:paraId="357CA0F7" w14:textId="77777777" w:rsidR="00D12A0C" w:rsidRDefault="007F1427">
      <w:pPr>
        <w:spacing w:line="358" w:lineRule="auto"/>
        <w:ind w:left="-5"/>
      </w:pPr>
      <w:r>
        <w:t xml:space="preserve">Sixth grade (6th grade) mathematics course content regularly incorporates the 8 Mathematical Practices, the Framework for Statistical Reasoning, and the Mathematical Modeling Framework through three big ideas of content: </w:t>
      </w:r>
      <w:r>
        <w:rPr>
          <w:b/>
        </w:rPr>
        <w:t>(1) numerical reasoning, (2) patter</w:t>
      </w:r>
      <w:r>
        <w:rPr>
          <w:b/>
        </w:rPr>
        <w:t>ning and algebraic reasoning, and (3) geometric and spatial reasoning.</w:t>
      </w:r>
      <w:r>
        <w:t xml:space="preserve"> The fundamental purpose of Grade 6 mathematics is to formalize and extend the fundamental mathematics that students learned in the previous grades. Students will build upon their numeri</w:t>
      </w:r>
      <w:r>
        <w:t>cal reasoning to perform more operations with whole numbers, fractions, and decimals, explore positive and negative numbers, and part-to-whole and part-to-part relationships. Reasoning with patterns will guide their exploration of one-step equations and in</w:t>
      </w:r>
      <w:r>
        <w:t>equalities to represent real-world phenomena. Students will also extend their geometric and spatial reasoning to explore complex shapes and volume. The Mathematical Practices, Mathematical Modeling Framework and Framework for Statistical Reasoning apply th</w:t>
      </w:r>
      <w:r>
        <w:t>roughout each course and, together with the content standards, prescribe that students experience mathematics as a coherent, useful, and logical subject that makes use of their ability to make sense of problem situations.</w:t>
      </w:r>
      <w:r>
        <w:rPr>
          <w:b/>
        </w:rPr>
        <w:t xml:space="preserve">  </w:t>
      </w:r>
    </w:p>
    <w:p w14:paraId="100C5B58" w14:textId="77777777" w:rsidR="00D12A0C" w:rsidRDefault="007F1427">
      <w:pPr>
        <w:spacing w:after="0" w:line="259" w:lineRule="auto"/>
        <w:ind w:left="0" w:firstLine="0"/>
      </w:pPr>
      <w:r>
        <w:rPr>
          <w:b/>
        </w:rPr>
        <w:t xml:space="preserve"> </w:t>
      </w:r>
    </w:p>
    <w:p w14:paraId="03B51E31" w14:textId="77777777" w:rsidR="00D12A0C" w:rsidRDefault="007F1427">
      <w:pPr>
        <w:pStyle w:val="Heading1"/>
        <w:ind w:left="-5" w:right="503"/>
      </w:pPr>
      <w:r>
        <w:t xml:space="preserve">Unit/Concept Names </w:t>
      </w:r>
    </w:p>
    <w:p w14:paraId="6975BB1B" w14:textId="77777777" w:rsidR="00D12A0C" w:rsidRDefault="007F1427">
      <w:pPr>
        <w:spacing w:after="28" w:line="259" w:lineRule="auto"/>
        <w:ind w:left="-5"/>
      </w:pPr>
      <w:r>
        <w:rPr>
          <w:b/>
        </w:rPr>
        <w:t xml:space="preserve">          </w:t>
      </w:r>
      <w:r>
        <w:rPr>
          <w:b/>
        </w:rPr>
        <w:t xml:space="preserve">                                            </w:t>
      </w:r>
      <w:r>
        <w:rPr>
          <w:b/>
          <w:i/>
          <w:u w:val="single" w:color="000000"/>
        </w:rPr>
        <w:t>First Semester</w:t>
      </w:r>
      <w:r>
        <w:rPr>
          <w:b/>
          <w:i/>
        </w:rPr>
        <w:t xml:space="preserve">  </w:t>
      </w:r>
    </w:p>
    <w:p w14:paraId="5C339F5D" w14:textId="77777777" w:rsidR="00D12A0C" w:rsidRDefault="007F1427">
      <w:pPr>
        <w:numPr>
          <w:ilvl w:val="0"/>
          <w:numId w:val="1"/>
        </w:numPr>
        <w:ind w:hanging="360"/>
      </w:pPr>
      <w:r>
        <w:t xml:space="preserve">Unit 1: Exploring Real-life Phenomena Through Statistics </w:t>
      </w:r>
    </w:p>
    <w:p w14:paraId="10311D6A" w14:textId="77777777" w:rsidR="00D12A0C" w:rsidRDefault="007F1427">
      <w:pPr>
        <w:numPr>
          <w:ilvl w:val="0"/>
          <w:numId w:val="1"/>
        </w:numPr>
        <w:ind w:hanging="360"/>
      </w:pPr>
      <w:r>
        <w:t xml:space="preserve">Unit 2: Making Relevant Connections Through Number System Fluency  </w:t>
      </w:r>
    </w:p>
    <w:p w14:paraId="249F1931" w14:textId="77777777" w:rsidR="00D12A0C" w:rsidRDefault="007F1427">
      <w:pPr>
        <w:numPr>
          <w:ilvl w:val="0"/>
          <w:numId w:val="1"/>
        </w:numPr>
        <w:ind w:hanging="360"/>
      </w:pPr>
      <w:r>
        <w:t xml:space="preserve">Unit 3: Investigating Rate, Ratio, &amp; Proportional Reasoning  </w:t>
      </w:r>
    </w:p>
    <w:p w14:paraId="35E2F5CA" w14:textId="77777777" w:rsidR="00D12A0C" w:rsidRDefault="007F1427">
      <w:pPr>
        <w:numPr>
          <w:ilvl w:val="0"/>
          <w:numId w:val="1"/>
        </w:numPr>
        <w:ind w:hanging="360"/>
      </w:pPr>
      <w:r>
        <w:t>Unit 4:</w:t>
      </w:r>
      <w:r>
        <w:t xml:space="preserve"> Building Conceptual Understanding of Expressions </w:t>
      </w:r>
    </w:p>
    <w:p w14:paraId="4D757199" w14:textId="77777777" w:rsidR="00D12A0C" w:rsidRDefault="007F1427">
      <w:pPr>
        <w:spacing w:after="28" w:line="259" w:lineRule="auto"/>
        <w:ind w:left="730"/>
      </w:pPr>
      <w:r>
        <w:rPr>
          <w:b/>
        </w:rPr>
        <w:t xml:space="preserve">                                       </w:t>
      </w:r>
      <w:r>
        <w:rPr>
          <w:b/>
          <w:i/>
          <w:u w:val="single" w:color="000000"/>
        </w:rPr>
        <w:t>Second Semester</w:t>
      </w:r>
      <w:r>
        <w:rPr>
          <w:b/>
          <w:i/>
        </w:rPr>
        <w:t xml:space="preserve">  </w:t>
      </w:r>
    </w:p>
    <w:p w14:paraId="43E93596" w14:textId="77777777" w:rsidR="00D12A0C" w:rsidRDefault="007F1427">
      <w:pPr>
        <w:numPr>
          <w:ilvl w:val="0"/>
          <w:numId w:val="1"/>
        </w:numPr>
        <w:ind w:hanging="360"/>
      </w:pPr>
      <w:r>
        <w:t xml:space="preserve">Unit 5: Exploring Real-Life Phenomena Through One- Step Equations and Inequalities  </w:t>
      </w:r>
    </w:p>
    <w:p w14:paraId="0459A793" w14:textId="77777777" w:rsidR="00D12A0C" w:rsidRDefault="007F1427">
      <w:pPr>
        <w:numPr>
          <w:ilvl w:val="0"/>
          <w:numId w:val="1"/>
        </w:numPr>
        <w:ind w:hanging="360"/>
      </w:pPr>
      <w:r>
        <w:t xml:space="preserve">Unit 6: Exploring Area &amp; Volume  </w:t>
      </w:r>
    </w:p>
    <w:p w14:paraId="4981D314" w14:textId="77777777" w:rsidR="00D12A0C" w:rsidRDefault="007F1427">
      <w:pPr>
        <w:numPr>
          <w:ilvl w:val="0"/>
          <w:numId w:val="1"/>
        </w:numPr>
        <w:ind w:hanging="360"/>
      </w:pPr>
      <w:r>
        <w:t xml:space="preserve">Unit 7: Rational Explorations Numbers and Their Opposites  </w:t>
      </w:r>
    </w:p>
    <w:p w14:paraId="68BC46B0" w14:textId="77777777" w:rsidR="00D12A0C" w:rsidRDefault="007F1427">
      <w:pPr>
        <w:numPr>
          <w:ilvl w:val="0"/>
          <w:numId w:val="1"/>
        </w:numPr>
        <w:ind w:hanging="360"/>
      </w:pPr>
      <w:r>
        <w:t xml:space="preserve">Unit 8: Graphing Rational Numbers </w:t>
      </w:r>
    </w:p>
    <w:p w14:paraId="05AEFAA1" w14:textId="77777777" w:rsidR="00D12A0C" w:rsidRDefault="007F1427">
      <w:pPr>
        <w:numPr>
          <w:ilvl w:val="0"/>
          <w:numId w:val="1"/>
        </w:numPr>
        <w:ind w:hanging="360"/>
      </w:pPr>
      <w:r>
        <w:t xml:space="preserve">Unit 9: Culminating Capstone Unit  </w:t>
      </w:r>
    </w:p>
    <w:p w14:paraId="12F40E89" w14:textId="77777777" w:rsidR="00D12A0C" w:rsidRDefault="007F1427">
      <w:pPr>
        <w:spacing w:after="0" w:line="259" w:lineRule="auto"/>
        <w:ind w:left="0" w:firstLine="0"/>
      </w:pPr>
      <w:r>
        <w:rPr>
          <w:b/>
        </w:rPr>
        <w:t xml:space="preserve"> </w:t>
      </w:r>
    </w:p>
    <w:p w14:paraId="50253364" w14:textId="77777777" w:rsidR="00D12A0C" w:rsidRDefault="007F1427">
      <w:pPr>
        <w:pStyle w:val="Heading1"/>
        <w:ind w:left="-5" w:right="503"/>
      </w:pPr>
      <w:r>
        <w:t xml:space="preserve">Richmond County Board of Education Grading Policy </w:t>
      </w:r>
    </w:p>
    <w:p w14:paraId="10EA1407" w14:textId="77777777" w:rsidR="00D12A0C" w:rsidRDefault="007F1427">
      <w:pPr>
        <w:numPr>
          <w:ilvl w:val="0"/>
          <w:numId w:val="2"/>
        </w:numPr>
        <w:spacing w:after="42"/>
        <w:ind w:right="268" w:hanging="360"/>
      </w:pPr>
      <w:r>
        <w:t>Minor Grades 60% (Examples include quizzes, labs, and other graded assig</w:t>
      </w:r>
      <w:r>
        <w:t xml:space="preserve">nments to assess certain standards in a unit of </w:t>
      </w:r>
      <w:proofErr w:type="gramStart"/>
      <w:r>
        <w:t xml:space="preserve">study)  </w:t>
      </w:r>
      <w:r>
        <w:rPr>
          <w:rFonts w:ascii="Courier New" w:eastAsia="Courier New" w:hAnsi="Courier New" w:cs="Courier New"/>
        </w:rPr>
        <w:t>o</w:t>
      </w:r>
      <w:proofErr w:type="gramEnd"/>
      <w:r>
        <w:rPr>
          <w:rFonts w:ascii="Arial" w:eastAsia="Arial" w:hAnsi="Arial" w:cs="Arial"/>
        </w:rPr>
        <w:t xml:space="preserve"> </w:t>
      </w:r>
      <w:r>
        <w:rPr>
          <w:rFonts w:ascii="Arial" w:eastAsia="Arial" w:hAnsi="Arial" w:cs="Arial"/>
        </w:rPr>
        <w:tab/>
      </w:r>
      <w:r>
        <w:rPr>
          <w:b/>
        </w:rPr>
        <w:t>Minimum number</w:t>
      </w:r>
      <w:r>
        <w:t xml:space="preserve"> of minor grades per 6-week progress report period = </w:t>
      </w:r>
      <w:r>
        <w:rPr>
          <w:b/>
        </w:rPr>
        <w:t>5</w:t>
      </w:r>
      <w:r>
        <w:t xml:space="preserve"> </w:t>
      </w:r>
    </w:p>
    <w:p w14:paraId="68B0E67F" w14:textId="77777777" w:rsidR="00D12A0C" w:rsidRDefault="007F1427">
      <w:pPr>
        <w:numPr>
          <w:ilvl w:val="0"/>
          <w:numId w:val="2"/>
        </w:numPr>
        <w:ind w:right="268" w:hanging="360"/>
      </w:pPr>
      <w:r>
        <w:lastRenderedPageBreak/>
        <w:t>Major Grades 40% (Examples include unit tests, essays, research papers, project-</w:t>
      </w:r>
      <w:r>
        <w:t xml:space="preserve">based assignments, and other culminating assessments to measure mastery of standards that comprise a unit of study). </w:t>
      </w:r>
    </w:p>
    <w:p w14:paraId="704D781E" w14:textId="77777777" w:rsidR="00D12A0C" w:rsidRDefault="007F1427">
      <w:pPr>
        <w:tabs>
          <w:tab w:val="center" w:pos="1140"/>
          <w:tab w:val="center" w:pos="4805"/>
        </w:tabs>
        <w:spacing w:after="0" w:line="259" w:lineRule="auto"/>
        <w:ind w:left="0" w:firstLine="0"/>
      </w:pPr>
      <w:r>
        <w:rPr>
          <w:rFonts w:ascii="Calibri" w:eastAsia="Calibri" w:hAnsi="Calibri" w:cs="Calibri"/>
          <w:sz w:val="22"/>
        </w:rPr>
        <w:tab/>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rPr>
          <w:b/>
        </w:rPr>
        <w:t>Minimum number</w:t>
      </w:r>
      <w:r>
        <w:t xml:space="preserve"> of major grades per 6-week progress report period = </w:t>
      </w:r>
      <w:r>
        <w:rPr>
          <w:b/>
        </w:rPr>
        <w:t>2</w:t>
      </w:r>
      <w:r>
        <w:t xml:space="preserve"> </w:t>
      </w:r>
    </w:p>
    <w:p w14:paraId="608DEACE" w14:textId="77777777" w:rsidR="00D12A0C" w:rsidRDefault="007F1427">
      <w:pPr>
        <w:spacing w:after="0" w:line="259" w:lineRule="auto"/>
        <w:ind w:left="0" w:firstLine="0"/>
      </w:pPr>
      <w:r>
        <w:rPr>
          <w:b/>
        </w:rPr>
        <w:t xml:space="preserve"> </w:t>
      </w:r>
    </w:p>
    <w:p w14:paraId="2BAC6FC9" w14:textId="77777777" w:rsidR="00D12A0C" w:rsidRDefault="007F1427">
      <w:pPr>
        <w:spacing w:after="0" w:line="259" w:lineRule="auto"/>
        <w:ind w:left="0" w:firstLine="0"/>
      </w:pPr>
      <w:r>
        <w:rPr>
          <w:b/>
        </w:rPr>
        <w:t xml:space="preserve"> </w:t>
      </w:r>
    </w:p>
    <w:p w14:paraId="5B2B3F82" w14:textId="77777777" w:rsidR="00D12A0C" w:rsidRDefault="007F1427">
      <w:pPr>
        <w:pStyle w:val="Heading1"/>
        <w:ind w:left="-5" w:right="503"/>
      </w:pPr>
      <w:r>
        <w:t>Academic Grading Scale</w:t>
      </w:r>
      <w:r>
        <w:rPr>
          <w:b w:val="0"/>
        </w:rPr>
        <w:t xml:space="preserve"> </w:t>
      </w:r>
    </w:p>
    <w:p w14:paraId="5D79A844" w14:textId="77777777" w:rsidR="00D12A0C" w:rsidRDefault="007F1427">
      <w:pPr>
        <w:spacing w:after="27"/>
        <w:ind w:left="370"/>
      </w:pPr>
      <w:r>
        <w:t xml:space="preserve">                              A (90-</w:t>
      </w:r>
      <w:r>
        <w:t xml:space="preserve">100)        B (80-89)         C (75-79)        D (70-74)        F (below 70)      </w:t>
      </w:r>
    </w:p>
    <w:p w14:paraId="75DE600D" w14:textId="77777777" w:rsidR="00D12A0C" w:rsidRDefault="007F1427">
      <w:pPr>
        <w:numPr>
          <w:ilvl w:val="0"/>
          <w:numId w:val="3"/>
        </w:numPr>
        <w:spacing w:line="253" w:lineRule="auto"/>
        <w:ind w:right="41" w:hanging="360"/>
      </w:pPr>
      <w:r>
        <w:t xml:space="preserve">Parents are encouraged to monitor their child’s grades </w:t>
      </w:r>
      <w:r>
        <w:t xml:space="preserve">using the district Infinite Campus Parent Portal. </w:t>
      </w:r>
    </w:p>
    <w:p w14:paraId="74A64281" w14:textId="77777777" w:rsidR="00D12A0C" w:rsidRDefault="007F1427">
      <w:pPr>
        <w:numPr>
          <w:ilvl w:val="0"/>
          <w:numId w:val="3"/>
        </w:numPr>
        <w:spacing w:after="0" w:line="259" w:lineRule="auto"/>
        <w:ind w:right="41" w:hanging="360"/>
      </w:pPr>
      <w:r>
        <w:t xml:space="preserve">Please contact the front office at 706-737-7288 for information to </w:t>
      </w:r>
      <w:r>
        <w:t xml:space="preserve">gain access to Infinite Campus. </w:t>
      </w:r>
    </w:p>
    <w:p w14:paraId="156A6281" w14:textId="77777777" w:rsidR="00D12A0C" w:rsidRDefault="007F1427">
      <w:pPr>
        <w:spacing w:after="0" w:line="259" w:lineRule="auto"/>
        <w:ind w:left="0" w:firstLine="0"/>
      </w:pPr>
      <w:r>
        <w:t xml:space="preserve"> </w:t>
      </w:r>
    </w:p>
    <w:p w14:paraId="30914853" w14:textId="77777777" w:rsidR="00D12A0C" w:rsidRDefault="007F1427">
      <w:pPr>
        <w:pStyle w:val="Heading1"/>
        <w:ind w:left="-5" w:right="503"/>
      </w:pPr>
      <w:r>
        <w:t>Academic Dishonesty</w:t>
      </w:r>
      <w:r>
        <w:rPr>
          <w:b w:val="0"/>
        </w:rPr>
        <w:t xml:space="preserve">  </w:t>
      </w:r>
    </w:p>
    <w:p w14:paraId="3E5D763B" w14:textId="77777777" w:rsidR="00D12A0C" w:rsidRDefault="007F1427">
      <w:pPr>
        <w:ind w:left="-5"/>
      </w:pPr>
      <w:r>
        <w:t>The Student Code of Conduct, Rule 1(A)(t), states that no student shall cheat, alter records, plagiarize, receive unauthorized assistance or assist another in any type of academic dishonesty.   The determination that a student has engaged in academic disho</w:t>
      </w:r>
      <w:r>
        <w:t>nesty will be based on the judgment of the classroom teacher and a supervising administrator, taking into consideration any written materials, observation, or information from witnesses. Students found to have engaged in academic dishonesty will be subject</w:t>
      </w:r>
      <w:r>
        <w:t xml:space="preserve"> to disciplinary actions as outlined in the Student Code of Conduct.  Additionally, the task may be entered as </w:t>
      </w:r>
      <w:r>
        <w:t xml:space="preserve">“incomplete” and the student required to redo the assignment or retake the assessment.   </w:t>
      </w:r>
      <w:r>
        <w:t xml:space="preserve"> </w:t>
      </w:r>
    </w:p>
    <w:p w14:paraId="20876B09" w14:textId="77777777" w:rsidR="00D12A0C" w:rsidRDefault="007F1427">
      <w:pPr>
        <w:spacing w:after="0" w:line="259" w:lineRule="auto"/>
        <w:ind w:left="0" w:firstLine="0"/>
      </w:pPr>
      <w:r>
        <w:t xml:space="preserve"> </w:t>
      </w:r>
    </w:p>
    <w:p w14:paraId="29F23089" w14:textId="77777777" w:rsidR="00D12A0C" w:rsidRDefault="007F1427">
      <w:pPr>
        <w:pStyle w:val="Heading1"/>
        <w:ind w:left="-5" w:right="503"/>
      </w:pPr>
      <w:r>
        <w:t xml:space="preserve">Late Work </w:t>
      </w:r>
    </w:p>
    <w:p w14:paraId="32BC5023" w14:textId="77777777" w:rsidR="00D12A0C" w:rsidRDefault="007F1427">
      <w:pPr>
        <w:ind w:left="-5"/>
      </w:pPr>
      <w:r>
        <w:t xml:space="preserve">Late work is defined as assignments that </w:t>
      </w:r>
      <w:r>
        <w:t>are submitted after the specified deadline. This does not apply to work submitted late due to absence from school. Students are expected to submit assignments on time. Multiple incidents of late work may result in teacher-student-parent conferences to exam</w:t>
      </w:r>
      <w:r>
        <w:t xml:space="preserve">ine and correct </w:t>
      </w:r>
      <w:r>
        <w:t>the student’s work habits through a behavior an academic contract. Stud</w:t>
      </w:r>
      <w:r>
        <w:t xml:space="preserve">ents in grades 6-12 may have their scores reduced by 5% per school day for a 25% maximum reduction (five school days). Late work </w:t>
      </w:r>
      <w:r>
        <w:t>submitted after the fifth school day wil</w:t>
      </w:r>
      <w:r>
        <w:t xml:space="preserve">l only be accepted at the teacher’s discretion. Completing work in a </w:t>
      </w:r>
      <w:r>
        <w:t>timely manner during the learning unit is essential for academic success. If the score is reduced for late work, the teacher must make a notation in the Infinite Campus comment section of</w:t>
      </w:r>
      <w:r>
        <w:t xml:space="preserve"> the gradebook to reflect the reduction for late work. Students and parents should refe</w:t>
      </w:r>
      <w:r>
        <w:t xml:space="preserve">r to the teacher’s course syllabus for </w:t>
      </w:r>
      <w:r>
        <w:t xml:space="preserve">specific late work procedures. </w:t>
      </w:r>
    </w:p>
    <w:p w14:paraId="10146664" w14:textId="77777777" w:rsidR="00D12A0C" w:rsidRDefault="007F1427">
      <w:pPr>
        <w:spacing w:after="0" w:line="259" w:lineRule="auto"/>
        <w:ind w:left="0" w:firstLine="0"/>
      </w:pPr>
      <w:r>
        <w:t xml:space="preserve"> </w:t>
      </w:r>
    </w:p>
    <w:p w14:paraId="183876D2" w14:textId="77777777" w:rsidR="00D12A0C" w:rsidRDefault="007F1427">
      <w:pPr>
        <w:pStyle w:val="Heading1"/>
        <w:ind w:left="-5" w:right="503"/>
      </w:pPr>
      <w:r>
        <w:t>Make-up Work</w:t>
      </w:r>
      <w:r>
        <w:rPr>
          <w:b w:val="0"/>
        </w:rPr>
        <w:t xml:space="preserve"> </w:t>
      </w:r>
    </w:p>
    <w:p w14:paraId="0EBE91AF" w14:textId="77777777" w:rsidR="00D12A0C" w:rsidRDefault="007F1427">
      <w:pPr>
        <w:ind w:left="-5"/>
      </w:pPr>
      <w:r>
        <w:t xml:space="preserve">Students are expected to make-up assignments and assessments that were missed due </w:t>
      </w:r>
      <w:r>
        <w:t>to absence from school.  Students are responsible for asking teachers for the make-up work upon returning to class.   Make-up work should be completed by the student within the time specified by the teacher.  Teachers should provide reasonable timelines fo</w:t>
      </w:r>
      <w:r>
        <w:t>r completing make-up work. Generally, such work should be completed within 5 days of returning to school.  A student should not be required to take a quiz or test on their first day back at school if the assessment was first announced during their absence.</w:t>
      </w:r>
      <w:r>
        <w:t xml:space="preserve">  Graded assignments should be scored to accurately reflect the level of mastery of standards.    </w:t>
      </w:r>
    </w:p>
    <w:p w14:paraId="5B68B9CD" w14:textId="77777777" w:rsidR="00D12A0C" w:rsidRDefault="007F1427">
      <w:pPr>
        <w:spacing w:after="0" w:line="259" w:lineRule="auto"/>
        <w:ind w:left="0" w:firstLine="0"/>
      </w:pPr>
      <w:r>
        <w:t xml:space="preserve"> </w:t>
      </w:r>
    </w:p>
    <w:p w14:paraId="025859B0" w14:textId="77777777" w:rsidR="00D12A0C" w:rsidRDefault="007F1427">
      <w:pPr>
        <w:pStyle w:val="Heading1"/>
        <w:ind w:left="-5" w:right="503"/>
      </w:pPr>
      <w:r>
        <w:t xml:space="preserve">Homework </w:t>
      </w:r>
    </w:p>
    <w:p w14:paraId="67930A6B" w14:textId="77777777" w:rsidR="00D12A0C" w:rsidRDefault="007F1427">
      <w:pPr>
        <w:ind w:left="-5"/>
      </w:pPr>
      <w:r>
        <w:t>Each day, please check the homework board and record your assignment in your planner. Homework is due on the specified day. To reinforce key conc</w:t>
      </w:r>
      <w:r>
        <w:t xml:space="preserve">epts discussed in class, students will receive homework </w:t>
      </w:r>
      <w:r>
        <w:lastRenderedPageBreak/>
        <w:t>Monday through Thursday. It is important to complete and submit all homework promptly. Typically, homework is due the following day unless the teacher indicates otherwise. Most assignments will be gra</w:t>
      </w:r>
      <w:r>
        <w:t xml:space="preserve">ded based on effort and completion, and they should take no more than 30 minutes to complete. </w:t>
      </w:r>
    </w:p>
    <w:p w14:paraId="1B7172F4" w14:textId="77777777" w:rsidR="00D12A0C" w:rsidRDefault="007F1427">
      <w:pPr>
        <w:spacing w:after="0" w:line="259" w:lineRule="auto"/>
        <w:ind w:left="0" w:firstLine="0"/>
      </w:pPr>
      <w:r>
        <w:rPr>
          <w:b/>
        </w:rPr>
        <w:t xml:space="preserve"> </w:t>
      </w:r>
    </w:p>
    <w:p w14:paraId="4F6DB797" w14:textId="77777777" w:rsidR="00D12A0C" w:rsidRDefault="007F1427">
      <w:pPr>
        <w:pStyle w:val="Heading1"/>
        <w:ind w:left="-5" w:right="503"/>
      </w:pPr>
      <w:r>
        <w:t xml:space="preserve">Relearn &amp; Reassess (R&amp;R Procedures) </w:t>
      </w:r>
    </w:p>
    <w:p w14:paraId="1A2A909A" w14:textId="77777777" w:rsidR="00D12A0C" w:rsidRDefault="007F1427">
      <w:pPr>
        <w:spacing w:after="31"/>
        <w:ind w:left="-5"/>
      </w:pPr>
      <w:r>
        <w:t>For grades 4-12, after any major assessment, students should have the opportunity to submit a relearning plan for parent a</w:t>
      </w:r>
      <w:r>
        <w:t>nd teacher approval. Upon satisfactory completion of the plan, as determined by the teacher, students should be given a minimum of one opportunity to be reassessed. Students scoring below 70 on a major assessment should be expected to complete a relearning</w:t>
      </w:r>
      <w:r>
        <w:t xml:space="preserve"> plan unless exempted with parent approval.  </w:t>
      </w:r>
    </w:p>
    <w:p w14:paraId="325CE300" w14:textId="77777777" w:rsidR="00D12A0C" w:rsidRDefault="007F1427">
      <w:pPr>
        <w:spacing w:after="0" w:line="259" w:lineRule="auto"/>
        <w:ind w:left="0" w:firstLine="0"/>
      </w:pPr>
      <w:r>
        <w:rPr>
          <w:rFonts w:ascii="Times New Roman" w:eastAsia="Times New Roman" w:hAnsi="Times New Roman" w:cs="Times New Roman"/>
          <w:sz w:val="24"/>
        </w:rPr>
        <w:t xml:space="preserve"> </w:t>
      </w:r>
    </w:p>
    <w:p w14:paraId="39B542DE" w14:textId="77777777" w:rsidR="00D12A0C" w:rsidRDefault="007F1427">
      <w:pPr>
        <w:pStyle w:val="Heading1"/>
        <w:ind w:left="-5" w:right="503"/>
      </w:pPr>
      <w:r>
        <w:t xml:space="preserve">AI Guidance </w:t>
      </w:r>
    </w:p>
    <w:p w14:paraId="442E8E51" w14:textId="77777777" w:rsidR="00D12A0C" w:rsidRDefault="007F1427">
      <w:pPr>
        <w:ind w:left="-5"/>
      </w:pPr>
      <w:r>
        <w:t xml:space="preserve">The Student Code of Conduct, Rule 1(A)(t), states that no student shall cheat, alter records, plagiarize, receive unauthorized assistance, or assist another in any type of academic dishonesty. The unauthorized or improper use of an artificial intelligence </w:t>
      </w:r>
      <w:r>
        <w:t xml:space="preserve">(AI) program constitutes academic dishonesty.  </w:t>
      </w:r>
    </w:p>
    <w:p w14:paraId="25DD3341" w14:textId="77777777" w:rsidR="00D12A0C" w:rsidRDefault="007F1427">
      <w:pPr>
        <w:spacing w:after="0" w:line="259" w:lineRule="auto"/>
        <w:ind w:left="0" w:firstLine="0"/>
      </w:pPr>
      <w:r>
        <w:t xml:space="preserve"> </w:t>
      </w:r>
    </w:p>
    <w:p w14:paraId="188728DB" w14:textId="77777777" w:rsidR="00D12A0C" w:rsidRDefault="007F1427">
      <w:pPr>
        <w:ind w:left="-5"/>
      </w:pPr>
      <w:r>
        <w:t xml:space="preserve">Teachers have discretion to determine if R&amp;R opportunities will be given for any </w:t>
      </w:r>
      <w:r>
        <w:rPr>
          <w:b/>
        </w:rPr>
        <w:t>minor assessment</w:t>
      </w:r>
      <w:r>
        <w:t xml:space="preserve">. </w:t>
      </w:r>
    </w:p>
    <w:p w14:paraId="23DD831B" w14:textId="77777777" w:rsidR="00D12A0C" w:rsidRDefault="007F1427">
      <w:pPr>
        <w:spacing w:after="0" w:line="259" w:lineRule="auto"/>
        <w:ind w:left="0" w:firstLine="0"/>
      </w:pPr>
      <w:r>
        <w:t xml:space="preserve"> </w:t>
      </w:r>
    </w:p>
    <w:p w14:paraId="33EB20FE" w14:textId="77777777" w:rsidR="00D12A0C" w:rsidRDefault="007F1427">
      <w:pPr>
        <w:ind w:left="-5"/>
      </w:pPr>
      <w:r>
        <w:rPr>
          <w:b/>
        </w:rPr>
        <w:t>Cell phones</w:t>
      </w:r>
      <w:r>
        <w:t xml:space="preserve"> are not permitted in class, per school policy, and should not be seen nor heard. Students sh</w:t>
      </w:r>
      <w:r>
        <w:t xml:space="preserve">ould turn cell phones off and place them in their bookbags.  </w:t>
      </w:r>
    </w:p>
    <w:p w14:paraId="28CE8CB7" w14:textId="77777777" w:rsidR="00D12A0C" w:rsidRDefault="007F1427">
      <w:pPr>
        <w:spacing w:after="0" w:line="259" w:lineRule="auto"/>
        <w:ind w:left="0" w:firstLine="0"/>
      </w:pPr>
      <w:r>
        <w:rPr>
          <w:b/>
        </w:rPr>
        <w:t xml:space="preserve"> </w:t>
      </w:r>
    </w:p>
    <w:p w14:paraId="7C6605A7" w14:textId="77777777" w:rsidR="00D12A0C" w:rsidRDefault="007F1427">
      <w:pPr>
        <w:pStyle w:val="Heading1"/>
        <w:ind w:left="-5" w:right="503"/>
      </w:pPr>
      <w:r>
        <w:t xml:space="preserve">Classroom Procedures &amp; Expectations </w:t>
      </w:r>
    </w:p>
    <w:p w14:paraId="4288CAC4" w14:textId="77777777" w:rsidR="00D12A0C" w:rsidRDefault="007F1427">
      <w:pPr>
        <w:numPr>
          <w:ilvl w:val="0"/>
          <w:numId w:val="4"/>
        </w:numPr>
        <w:ind w:hanging="360"/>
      </w:pPr>
      <w:r>
        <w:t xml:space="preserve">Be respectful to yourself, others, and your school. (Keep the classroom neat and clean. Help maintain a positive learning environment for everyone.) </w:t>
      </w:r>
    </w:p>
    <w:p w14:paraId="17F7AA0B" w14:textId="77777777" w:rsidR="00D12A0C" w:rsidRDefault="007F1427">
      <w:pPr>
        <w:numPr>
          <w:ilvl w:val="0"/>
          <w:numId w:val="4"/>
        </w:numPr>
        <w:ind w:hanging="360"/>
      </w:pPr>
      <w:r>
        <w:t xml:space="preserve">Be on time (in your seat working on the bell ringer and be prepared (with all needed materials). </w:t>
      </w:r>
    </w:p>
    <w:p w14:paraId="4A0A56FD" w14:textId="77777777" w:rsidR="00D12A0C" w:rsidRDefault="007F1427">
      <w:pPr>
        <w:numPr>
          <w:ilvl w:val="0"/>
          <w:numId w:val="4"/>
        </w:numPr>
        <w:ind w:hanging="360"/>
      </w:pPr>
      <w:r>
        <w:t xml:space="preserve">Remain on task. (Stay attentive. Do not disrupt others from learning.) </w:t>
      </w:r>
    </w:p>
    <w:p w14:paraId="1895D3B7" w14:textId="77777777" w:rsidR="00D12A0C" w:rsidRDefault="007F1427">
      <w:pPr>
        <w:spacing w:after="0" w:line="259" w:lineRule="auto"/>
        <w:ind w:left="720" w:firstLine="0"/>
      </w:pPr>
      <w:r>
        <w:t xml:space="preserve"> </w:t>
      </w:r>
    </w:p>
    <w:p w14:paraId="5B3F467D" w14:textId="77777777" w:rsidR="00D12A0C" w:rsidRDefault="007F1427">
      <w:pPr>
        <w:ind w:left="-5"/>
      </w:pPr>
      <w:r>
        <w:t>Students respect their work environment and everyone in it by following all directio</w:t>
      </w:r>
      <w:r>
        <w:t xml:space="preserve">ns the first time they are given. They are prepared, punctual, and present in the appropriate locations. Students complete all assignments on time and raise their hands to answer questions or leave their seats. They keep their hands and feet to themselves </w:t>
      </w:r>
      <w:r>
        <w:t xml:space="preserve">at all times and use academic and other appropriate language. Additionally, students adhere to all guidelines outlined in the RCBOE student handbook. </w:t>
      </w:r>
    </w:p>
    <w:p w14:paraId="7FDE0BDC" w14:textId="77777777" w:rsidR="00D12A0C" w:rsidRDefault="007F1427">
      <w:pPr>
        <w:spacing w:after="19" w:line="259" w:lineRule="auto"/>
        <w:ind w:left="0" w:firstLine="0"/>
      </w:pPr>
      <w:r>
        <w:rPr>
          <w:sz w:val="16"/>
        </w:rPr>
        <w:t xml:space="preserve"> </w:t>
      </w:r>
    </w:p>
    <w:p w14:paraId="39D1F6C9" w14:textId="77777777" w:rsidR="00D12A0C" w:rsidRDefault="007F1427">
      <w:pPr>
        <w:pStyle w:val="Heading1"/>
        <w:ind w:left="-5" w:right="503"/>
      </w:pPr>
      <w:r>
        <w:t xml:space="preserve">Course Materials  </w:t>
      </w:r>
    </w:p>
    <w:p w14:paraId="19D31AB1" w14:textId="77777777" w:rsidR="00D12A0C" w:rsidRDefault="007F1427">
      <w:pPr>
        <w:ind w:left="-5"/>
      </w:pPr>
      <w:r>
        <w:t>One 3-ringed binder, lined paper, dividers, 2 or more pens (blue or black), 2 or mor</w:t>
      </w:r>
      <w:r>
        <w:t xml:space="preserve">e pencils, highlighters, markers, color pencils, and a pencil sharpener.   </w:t>
      </w:r>
    </w:p>
    <w:p w14:paraId="267C50EE" w14:textId="1F1894C2" w:rsidR="00D12A0C" w:rsidRDefault="1FDB17EF">
      <w:pPr>
        <w:spacing w:after="0" w:line="259" w:lineRule="auto"/>
        <w:ind w:left="-5" w:right="503"/>
      </w:pPr>
      <w:r w:rsidRPr="1FDB17EF">
        <w:rPr>
          <w:b/>
          <w:bCs/>
        </w:rPr>
        <w:t>Please refer to the Student Code of Conduct for further guidance on Richmond County School System’s policies and procedures.</w:t>
      </w:r>
      <w:r w:rsidRPr="1FDB17EF">
        <w:rPr>
          <w:color w:val="FF0000"/>
        </w:rPr>
        <w:t xml:space="preserve"> </w:t>
      </w:r>
    </w:p>
    <w:p w14:paraId="53BCF4CF" w14:textId="4B30B457" w:rsidR="00D12A0C" w:rsidRDefault="00D12A0C" w:rsidP="1FDB17EF">
      <w:pPr>
        <w:spacing w:after="0" w:line="259" w:lineRule="auto"/>
        <w:ind w:left="-5" w:right="503"/>
        <w:rPr>
          <w:b/>
          <w:bCs/>
        </w:rPr>
      </w:pPr>
    </w:p>
    <w:p w14:paraId="5B944A96" w14:textId="64CAE912" w:rsidR="00D12A0C" w:rsidRDefault="1FDB17EF">
      <w:pPr>
        <w:spacing w:after="0" w:line="259" w:lineRule="auto"/>
        <w:ind w:left="-5" w:right="503"/>
      </w:pPr>
      <w:r w:rsidRPr="1FDB17EF">
        <w:rPr>
          <w:b/>
          <w:bCs/>
        </w:rPr>
        <w:t xml:space="preserve">My contact information:  </w:t>
      </w:r>
      <w:r w:rsidRPr="1FDB17EF">
        <w:rPr>
          <w:rFonts w:ascii="Arial" w:eastAsia="Arial" w:hAnsi="Arial" w:cs="Arial"/>
          <w:b/>
          <w:bCs/>
          <w:sz w:val="28"/>
          <w:szCs w:val="28"/>
        </w:rPr>
        <w:t xml:space="preserve"> </w:t>
      </w:r>
    </w:p>
    <w:p w14:paraId="6C1031F9" w14:textId="77777777" w:rsidR="00D12A0C" w:rsidRDefault="007F1427">
      <w:pPr>
        <w:spacing w:after="0" w:line="259" w:lineRule="auto"/>
        <w:ind w:left="0" w:firstLine="0"/>
      </w:pPr>
      <w:r>
        <w:rPr>
          <w:b/>
        </w:rPr>
        <w:t xml:space="preserve"> </w:t>
      </w:r>
    </w:p>
    <w:p w14:paraId="035B4F2C" w14:textId="4287BB97" w:rsidR="00D12A0C" w:rsidRDefault="5AFBAE31">
      <w:pPr>
        <w:spacing w:after="23"/>
        <w:ind w:right="5166"/>
      </w:pPr>
      <w:r w:rsidRPr="1FDB17EF">
        <w:rPr>
          <w:b/>
          <w:bCs/>
        </w:rPr>
        <w:t xml:space="preserve">    </w:t>
      </w:r>
      <w:r>
        <w:rPr>
          <w:noProof/>
        </w:rPr>
        <w:drawing>
          <wp:inline distT="0" distB="0" distL="0" distR="0" wp14:anchorId="400798F7" wp14:editId="119F7E89">
            <wp:extent cx="441960" cy="274320"/>
            <wp:effectExtent l="0" t="0" r="0" b="0"/>
            <wp:docPr id="407410358" name="Picture 722" descr="C:\Users\trippta\AppData\Local\Microsoft\Windows\INetCache\Content.MSO\549D0713.tmp"/>
            <wp:cNvGraphicFramePr/>
            <a:graphic xmlns:a="http://schemas.openxmlformats.org/drawingml/2006/main">
              <a:graphicData uri="http://schemas.openxmlformats.org/drawingml/2006/picture">
                <pic:pic xmlns:pic="http://schemas.openxmlformats.org/drawingml/2006/picture">
                  <pic:nvPicPr>
                    <pic:cNvPr id="722" name="Picture 722"/>
                    <pic:cNvPicPr/>
                  </pic:nvPicPr>
                  <pic:blipFill>
                    <a:blip r:embed="rId10"/>
                    <a:stretch>
                      <a:fillRect/>
                    </a:stretch>
                  </pic:blipFill>
                  <pic:spPr>
                    <a:xfrm>
                      <a:off x="0" y="0"/>
                      <a:ext cx="441960" cy="274320"/>
                    </a:xfrm>
                    <a:prstGeom prst="rect">
                      <a:avLst/>
                    </a:prstGeom>
                  </pic:spPr>
                </pic:pic>
              </a:graphicData>
            </a:graphic>
          </wp:inline>
        </w:drawing>
      </w:r>
      <w:r w:rsidR="5A6798CE" w:rsidRPr="1FDB17EF">
        <w:rPr>
          <w:b/>
          <w:bCs/>
        </w:rPr>
        <w:t xml:space="preserve">                                                                    </w:t>
      </w:r>
      <w:r w:rsidRPr="1FDB17EF">
        <w:rPr>
          <w:b/>
          <w:bCs/>
        </w:rPr>
        <w:t>Email:</w:t>
      </w:r>
      <w:r w:rsidR="1FDB17EF">
        <w:t xml:space="preserve"> </w:t>
      </w:r>
      <w:r w:rsidR="1FDB17EF" w:rsidRPr="1FDB17EF">
        <w:rPr>
          <w:color w:val="0000FF"/>
          <w:u w:val="single"/>
        </w:rPr>
        <w:t>trippta@boe.richmond.k12.ga.us</w:t>
      </w:r>
      <w:r w:rsidR="1FDB17EF">
        <w:t xml:space="preserve"> </w:t>
      </w:r>
      <w:r w:rsidR="1FDB17EF" w:rsidRPr="1FDB17EF">
        <w:rPr>
          <w:color w:val="FF0000"/>
        </w:rPr>
        <w:t xml:space="preserve"> </w:t>
      </w:r>
    </w:p>
    <w:p w14:paraId="304440D1" w14:textId="1AA18486" w:rsidR="00D12A0C" w:rsidRDefault="00D12A0C" w:rsidP="1FDB17EF">
      <w:pPr>
        <w:spacing w:after="23"/>
        <w:ind w:right="5166"/>
        <w:rPr>
          <w:b/>
          <w:bCs/>
        </w:rPr>
      </w:pPr>
    </w:p>
    <w:p w14:paraId="3D915359" w14:textId="6E7F8639" w:rsidR="00D12A0C" w:rsidRDefault="00D12A0C" w:rsidP="1FDB17EF">
      <w:pPr>
        <w:spacing w:after="23"/>
        <w:ind w:right="5166"/>
        <w:rPr>
          <w:b/>
          <w:bCs/>
        </w:rPr>
      </w:pPr>
    </w:p>
    <w:p w14:paraId="53709AED" w14:textId="59FCD1CE" w:rsidR="00D12A0C" w:rsidRDefault="1FDB17EF">
      <w:pPr>
        <w:spacing w:after="23"/>
        <w:ind w:right="5166"/>
      </w:pPr>
      <w:r w:rsidRPr="1FDB17EF">
        <w:rPr>
          <w:b/>
          <w:bCs/>
        </w:rPr>
        <w:t>Sign Up for Remind</w:t>
      </w:r>
      <w:r>
        <w:t xml:space="preserve">: </w:t>
      </w:r>
      <w:r w:rsidRPr="1FDB17EF">
        <w:rPr>
          <w:color w:val="FF0000"/>
        </w:rPr>
        <w:t xml:space="preserve"> </w:t>
      </w:r>
    </w:p>
    <w:p w14:paraId="16812B1B" w14:textId="77777777" w:rsidR="00D12A0C" w:rsidRDefault="007F1427">
      <w:pPr>
        <w:ind w:left="-5"/>
      </w:pPr>
      <w:r>
        <w:t xml:space="preserve">Class Codes: </w:t>
      </w:r>
    </w:p>
    <w:p w14:paraId="389A6421" w14:textId="51586978" w:rsidR="00D12A0C" w:rsidRDefault="1FDB17EF">
      <w:pPr>
        <w:numPr>
          <w:ilvl w:val="0"/>
          <w:numId w:val="5"/>
        </w:numPr>
        <w:spacing w:after="23"/>
        <w:ind w:hanging="360"/>
      </w:pPr>
      <w:r>
        <w:t xml:space="preserve">First Period: </w:t>
      </w:r>
      <w:hyperlink r:id="rId11">
        <w:r w:rsidRPr="1FDB17EF">
          <w:rPr>
            <w:rStyle w:val="Hyperlink"/>
          </w:rPr>
          <w:t>https://www.remind.com/join/8dekahb</w:t>
        </w:r>
      </w:hyperlink>
      <w:hyperlink r:id="rId12">
        <w:r>
          <w:t xml:space="preserve"> </w:t>
        </w:r>
      </w:hyperlink>
    </w:p>
    <w:p w14:paraId="4CABC6EE" w14:textId="2E233C49" w:rsidR="00D12A0C" w:rsidRDefault="1FDB17EF">
      <w:pPr>
        <w:numPr>
          <w:ilvl w:val="0"/>
          <w:numId w:val="5"/>
        </w:numPr>
        <w:spacing w:after="23"/>
        <w:ind w:hanging="360"/>
      </w:pPr>
      <w:r>
        <w:t xml:space="preserve">Second Period: </w:t>
      </w:r>
      <w:hyperlink r:id="rId13">
        <w:r w:rsidRPr="1FDB17EF">
          <w:rPr>
            <w:rStyle w:val="Hyperlink"/>
          </w:rPr>
          <w:t>https://www.remind.com/join/e296efk</w:t>
        </w:r>
      </w:hyperlink>
      <w:hyperlink r:id="rId14">
        <w:r>
          <w:t xml:space="preserve"> </w:t>
        </w:r>
      </w:hyperlink>
    </w:p>
    <w:p w14:paraId="017D0937" w14:textId="631608D6" w:rsidR="00D12A0C" w:rsidRDefault="1FDB17EF">
      <w:pPr>
        <w:numPr>
          <w:ilvl w:val="0"/>
          <w:numId w:val="5"/>
        </w:numPr>
        <w:spacing w:after="23"/>
        <w:ind w:hanging="360"/>
      </w:pPr>
      <w:r>
        <w:t xml:space="preserve">Fifth Period: </w:t>
      </w:r>
      <w:hyperlink r:id="rId15">
        <w:r w:rsidRPr="1FDB17EF">
          <w:rPr>
            <w:rStyle w:val="Hyperlink"/>
          </w:rPr>
          <w:t>https://www.remind.com/join/7473gd6</w:t>
        </w:r>
      </w:hyperlink>
      <w:hyperlink r:id="rId16">
        <w:r>
          <w:t xml:space="preserve"> </w:t>
        </w:r>
      </w:hyperlink>
    </w:p>
    <w:p w14:paraId="6B3E8B01" w14:textId="20098C98" w:rsidR="00D12A0C" w:rsidRDefault="1FDB17EF">
      <w:pPr>
        <w:numPr>
          <w:ilvl w:val="0"/>
          <w:numId w:val="5"/>
        </w:numPr>
        <w:spacing w:after="23"/>
        <w:ind w:hanging="360"/>
      </w:pPr>
      <w:r>
        <w:t xml:space="preserve">Sixth Period: </w:t>
      </w:r>
      <w:hyperlink r:id="rId17">
        <w:r w:rsidRPr="1FDB17EF">
          <w:rPr>
            <w:rStyle w:val="Hyperlink"/>
          </w:rPr>
          <w:t>https://www.remind.com/join/78849h7</w:t>
        </w:r>
      </w:hyperlink>
      <w:hyperlink r:id="rId18">
        <w:r>
          <w:t xml:space="preserve"> </w:t>
        </w:r>
      </w:hyperlink>
      <w:r>
        <w:t xml:space="preserve"> </w:t>
      </w:r>
    </w:p>
    <w:p w14:paraId="4CE745D7" w14:textId="77777777" w:rsidR="00D12A0C" w:rsidRDefault="007F1427">
      <w:pPr>
        <w:spacing w:after="0" w:line="259" w:lineRule="auto"/>
        <w:ind w:left="0" w:firstLine="0"/>
      </w:pPr>
      <w:r>
        <w:rPr>
          <w:b/>
        </w:rPr>
        <w:t xml:space="preserve"> </w:t>
      </w:r>
    </w:p>
    <w:p w14:paraId="563189BF" w14:textId="77777777" w:rsidR="00D12A0C" w:rsidRDefault="007F1427">
      <w:pPr>
        <w:pStyle w:val="Heading1"/>
        <w:ind w:left="-5" w:right="503"/>
      </w:pPr>
      <w:r>
        <w:t xml:space="preserve">Tutt Middle School Phone Number: </w:t>
      </w:r>
      <w:r>
        <w:rPr>
          <w:b w:val="0"/>
        </w:rPr>
        <w:t xml:space="preserve">706-737-7288 </w:t>
      </w:r>
    </w:p>
    <w:p w14:paraId="35E888F9" w14:textId="77777777" w:rsidR="00D12A0C" w:rsidRDefault="007F1427">
      <w:pPr>
        <w:spacing w:after="0" w:line="259" w:lineRule="auto"/>
        <w:ind w:left="0" w:firstLine="0"/>
      </w:pPr>
      <w:r>
        <w:t xml:space="preserve">             </w:t>
      </w:r>
    </w:p>
    <w:p w14:paraId="412B0351" w14:textId="77777777" w:rsidR="00D12A0C" w:rsidRDefault="007F1427">
      <w:pPr>
        <w:ind w:left="-5"/>
      </w:pPr>
      <w:r>
        <w:t xml:space="preserve">------------------------------------------------------------------------------------------------------------------- </w:t>
      </w:r>
    </w:p>
    <w:p w14:paraId="7D149327" w14:textId="77777777" w:rsidR="00D12A0C" w:rsidRDefault="007F1427">
      <w:pPr>
        <w:spacing w:after="0" w:line="259" w:lineRule="auto"/>
        <w:ind w:left="0" w:firstLine="0"/>
      </w:pPr>
      <w:r>
        <w:t xml:space="preserve"> </w:t>
      </w:r>
    </w:p>
    <w:p w14:paraId="0103939E" w14:textId="77777777" w:rsidR="00D12A0C" w:rsidRDefault="007F1427">
      <w:pPr>
        <w:ind w:left="-5"/>
      </w:pPr>
      <w:r>
        <w:t>Please sign and return this portion of the syllab</w:t>
      </w:r>
      <w:r>
        <w:t xml:space="preserve">us to affirm that you have reviewed this document: </w:t>
      </w:r>
    </w:p>
    <w:p w14:paraId="253B9705" w14:textId="77777777" w:rsidR="00D12A0C" w:rsidRDefault="007F1427">
      <w:pPr>
        <w:spacing w:after="0" w:line="259" w:lineRule="auto"/>
        <w:ind w:left="0" w:firstLine="0"/>
      </w:pPr>
      <w:r>
        <w:t xml:space="preserve"> </w:t>
      </w:r>
    </w:p>
    <w:p w14:paraId="752553BD" w14:textId="77777777" w:rsidR="00D12A0C" w:rsidRDefault="007F1427">
      <w:pPr>
        <w:spacing w:after="0" w:line="259" w:lineRule="auto"/>
        <w:ind w:left="0" w:firstLine="0"/>
      </w:pPr>
      <w:r>
        <w:t xml:space="preserve"> </w:t>
      </w:r>
    </w:p>
    <w:p w14:paraId="0F3EA2C7" w14:textId="12DE46AE" w:rsidR="00D12A0C" w:rsidRDefault="1FDB17EF">
      <w:pPr>
        <w:ind w:left="-5"/>
      </w:pPr>
      <w:r w:rsidRPr="1FDB17EF">
        <w:t>Student’s S</w:t>
      </w:r>
      <w:r>
        <w:t xml:space="preserve">ignature__________________________________________ Date___________ </w:t>
      </w:r>
    </w:p>
    <w:p w14:paraId="56051E44" w14:textId="77777777" w:rsidR="00D12A0C" w:rsidRDefault="007F1427">
      <w:pPr>
        <w:spacing w:after="0" w:line="259" w:lineRule="auto"/>
        <w:ind w:left="0" w:firstLine="0"/>
      </w:pPr>
      <w:r>
        <w:t xml:space="preserve"> </w:t>
      </w:r>
    </w:p>
    <w:p w14:paraId="3873BD58" w14:textId="14157236" w:rsidR="00D12A0C" w:rsidRDefault="1FDB17EF">
      <w:pPr>
        <w:spacing w:line="253" w:lineRule="auto"/>
        <w:ind w:left="-15" w:firstLine="0"/>
      </w:pPr>
      <w:r w:rsidRPr="1FDB17EF">
        <w:t>Parent/Guardian’s Signature ___________________________________ Date ___________</w:t>
      </w:r>
      <w:r>
        <w:t xml:space="preserve"> </w:t>
      </w:r>
    </w:p>
    <w:p w14:paraId="554EF5F4" w14:textId="77777777" w:rsidR="00D12A0C" w:rsidRDefault="007F1427">
      <w:pPr>
        <w:spacing w:after="0" w:line="259" w:lineRule="auto"/>
        <w:ind w:left="0" w:firstLine="0"/>
      </w:pPr>
      <w:r>
        <w:t xml:space="preserve"> </w:t>
      </w:r>
    </w:p>
    <w:p w14:paraId="4175F7EE" w14:textId="77777777" w:rsidR="00D12A0C" w:rsidRDefault="007F1427">
      <w:pPr>
        <w:ind w:left="-5"/>
      </w:pPr>
      <w:r>
        <w:t xml:space="preserve">Parent Phone Number: ________________________Email: __________________________ </w:t>
      </w:r>
    </w:p>
    <w:sectPr w:rsidR="00D12A0C">
      <w:headerReference w:type="even" r:id="rId19"/>
      <w:headerReference w:type="default" r:id="rId20"/>
      <w:footerReference w:type="default" r:id="rId21"/>
      <w:headerReference w:type="first" r:id="rId22"/>
      <w:pgSz w:w="12240" w:h="15840"/>
      <w:pgMar w:top="2838" w:right="1456" w:bottom="1481" w:left="1440" w:header="7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55FF9" w14:textId="77777777" w:rsidR="00000000" w:rsidRDefault="007F1427">
      <w:pPr>
        <w:spacing w:after="0" w:line="240" w:lineRule="auto"/>
      </w:pPr>
      <w:r>
        <w:separator/>
      </w:r>
    </w:p>
  </w:endnote>
  <w:endnote w:type="continuationSeparator" w:id="0">
    <w:p w14:paraId="1DC8F8AB" w14:textId="77777777" w:rsidR="00000000" w:rsidRDefault="007F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10"/>
      <w:gridCol w:w="3110"/>
      <w:gridCol w:w="3110"/>
    </w:tblGrid>
    <w:tr w:rsidR="1FDB17EF" w14:paraId="60F1025A" w14:textId="77777777" w:rsidTr="1FDB17EF">
      <w:trPr>
        <w:trHeight w:val="300"/>
      </w:trPr>
      <w:tc>
        <w:tcPr>
          <w:tcW w:w="3110" w:type="dxa"/>
        </w:tcPr>
        <w:p w14:paraId="76C53455" w14:textId="38B1325D" w:rsidR="1FDB17EF" w:rsidRDefault="1FDB17EF" w:rsidP="1FDB17EF">
          <w:pPr>
            <w:pStyle w:val="Header"/>
            <w:ind w:left="-115"/>
          </w:pPr>
        </w:p>
      </w:tc>
      <w:tc>
        <w:tcPr>
          <w:tcW w:w="3110" w:type="dxa"/>
        </w:tcPr>
        <w:p w14:paraId="74618923" w14:textId="65A22099" w:rsidR="1FDB17EF" w:rsidRDefault="1FDB17EF" w:rsidP="1FDB17EF">
          <w:pPr>
            <w:pStyle w:val="Header"/>
            <w:jc w:val="center"/>
          </w:pPr>
        </w:p>
      </w:tc>
      <w:tc>
        <w:tcPr>
          <w:tcW w:w="3110" w:type="dxa"/>
        </w:tcPr>
        <w:p w14:paraId="363C53D5" w14:textId="3E316162" w:rsidR="1FDB17EF" w:rsidRDefault="1FDB17EF" w:rsidP="1FDB17EF">
          <w:pPr>
            <w:pStyle w:val="Header"/>
            <w:ind w:right="-115"/>
            <w:jc w:val="right"/>
          </w:pPr>
        </w:p>
      </w:tc>
    </w:tr>
  </w:tbl>
  <w:p w14:paraId="1C0F007D" w14:textId="6F0CEADE" w:rsidR="1FDB17EF" w:rsidRDefault="1FDB17EF" w:rsidP="1FDB1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50853" w14:textId="77777777" w:rsidR="00000000" w:rsidRDefault="007F1427">
      <w:pPr>
        <w:spacing w:after="0" w:line="240" w:lineRule="auto"/>
      </w:pPr>
      <w:r>
        <w:separator/>
      </w:r>
    </w:p>
  </w:footnote>
  <w:footnote w:type="continuationSeparator" w:id="0">
    <w:p w14:paraId="03F5F916" w14:textId="77777777" w:rsidR="00000000" w:rsidRDefault="007F1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F4BB" w14:textId="77777777" w:rsidR="00D12A0C" w:rsidRDefault="007F1427">
    <w:pPr>
      <w:spacing w:after="582" w:line="259" w:lineRule="auto"/>
      <w:ind w:left="17" w:firstLine="0"/>
      <w:jc w:val="center"/>
    </w:pPr>
    <w:r>
      <w:rPr>
        <w:noProof/>
      </w:rPr>
      <w:drawing>
        <wp:anchor distT="0" distB="0" distL="114300" distR="114300" simplePos="0" relativeHeight="251658240" behindDoc="0" locked="0" layoutInCell="1" allowOverlap="0" wp14:anchorId="602B6981" wp14:editId="07777777">
          <wp:simplePos x="0" y="0"/>
          <wp:positionH relativeFrom="page">
            <wp:posOffset>3419475</wp:posOffset>
          </wp:positionH>
          <wp:positionV relativeFrom="page">
            <wp:posOffset>736219</wp:posOffset>
          </wp:positionV>
          <wp:extent cx="933450" cy="609600"/>
          <wp:effectExtent l="0" t="0" r="0" b="0"/>
          <wp:wrapSquare wrapText="bothSides"/>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933450" cy="609600"/>
                  </a:xfrm>
                  <a:prstGeom prst="rect">
                    <a:avLst/>
                  </a:prstGeom>
                </pic:spPr>
              </pic:pic>
            </a:graphicData>
          </a:graphic>
        </wp:anchor>
      </w:drawing>
    </w:r>
    <w:r>
      <w:rPr>
        <w:rFonts w:ascii="Calibri" w:eastAsia="Calibri" w:hAnsi="Calibri" w:cs="Calibri"/>
        <w:sz w:val="36"/>
      </w:rPr>
      <w:t xml:space="preserve">...Home of the Dragons… </w:t>
    </w:r>
  </w:p>
  <w:p w14:paraId="7E235B9D" w14:textId="77777777" w:rsidR="00D12A0C" w:rsidRDefault="007F1427">
    <w:pPr>
      <w:spacing w:after="0" w:line="259" w:lineRule="auto"/>
      <w:ind w:left="3945" w:firstLine="0"/>
      <w:jc w:val="center"/>
    </w:pPr>
    <w:r>
      <w:rPr>
        <w:rFonts w:ascii="Palatino Linotype" w:eastAsia="Palatino Linotype" w:hAnsi="Palatino Linotype" w:cs="Palatino Linotype"/>
      </w:rPr>
      <w:t xml:space="preserve"> </w:t>
    </w:r>
  </w:p>
  <w:p w14:paraId="66AC4DF1" w14:textId="77777777" w:rsidR="00D12A0C" w:rsidRDefault="007F1427">
    <w:pPr>
      <w:spacing w:after="81" w:line="259" w:lineRule="auto"/>
      <w:ind w:left="0" w:firstLine="0"/>
    </w:pPr>
    <w:r>
      <w:rPr>
        <w:rFonts w:ascii="Times New Roman" w:eastAsia="Times New Roman" w:hAnsi="Times New Roman" w:cs="Times New Roman"/>
        <w:sz w:val="24"/>
      </w:rPr>
      <w:t xml:space="preserve"> </w:t>
    </w:r>
  </w:p>
  <w:p w14:paraId="577007CB" w14:textId="77777777" w:rsidR="00D12A0C" w:rsidRDefault="007F1427">
    <w:pPr>
      <w:spacing w:after="0" w:line="259" w:lineRule="auto"/>
      <w:ind w:left="16" w:firstLine="0"/>
      <w:jc w:val="center"/>
    </w:pPr>
    <w:r>
      <w:rPr>
        <w:sz w:val="36"/>
      </w:rPr>
      <w:t xml:space="preserve">Tutt Middle School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8F3A" w14:textId="5F084342" w:rsidR="00D12A0C" w:rsidRDefault="1FDB17EF">
    <w:pPr>
      <w:spacing w:after="582" w:line="259" w:lineRule="auto"/>
      <w:ind w:left="17" w:firstLine="0"/>
      <w:jc w:val="center"/>
    </w:pPr>
    <w:r w:rsidRPr="1FDB17EF">
      <w:rPr>
        <w:rFonts w:ascii="Calibri" w:eastAsia="Calibri" w:hAnsi="Calibri" w:cs="Calibri"/>
        <w:sz w:val="36"/>
        <w:szCs w:val="36"/>
      </w:rPr>
      <w:t>Home of the Dragons</w:t>
    </w:r>
    <w:r w:rsidRPr="1FDB17EF">
      <w:rPr>
        <w:rFonts w:ascii="Palatino Linotype" w:eastAsia="Palatino Linotype" w:hAnsi="Palatino Linotype" w:cs="Palatino Linotype"/>
      </w:rPr>
      <w:t xml:space="preserve"> </w:t>
    </w:r>
  </w:p>
  <w:p w14:paraId="455E230F" w14:textId="5A0C6D04" w:rsidR="00D12A0C" w:rsidRDefault="1FDB17EF" w:rsidP="1FDB17EF">
    <w:pPr>
      <w:spacing w:after="81" w:line="259" w:lineRule="auto"/>
      <w:ind w:left="0" w:firstLine="0"/>
      <w:jc w:val="center"/>
      <w:rPr>
        <w:rFonts w:ascii="Calibri" w:eastAsia="Calibri" w:hAnsi="Calibri" w:cs="Calibri"/>
        <w:sz w:val="36"/>
        <w:szCs w:val="36"/>
      </w:rPr>
    </w:pPr>
    <w:r w:rsidRPr="1FDB17EF">
      <w:rPr>
        <w:rFonts w:ascii="Times New Roman" w:eastAsia="Times New Roman" w:hAnsi="Times New Roman" w:cs="Times New Roman"/>
        <w:sz w:val="24"/>
        <w:szCs w:val="24"/>
      </w:rPr>
      <w:t xml:space="preserve"> </w:t>
    </w:r>
    <w:r>
      <w:rPr>
        <w:noProof/>
      </w:rPr>
      <w:drawing>
        <wp:inline distT="0" distB="0" distL="0" distR="0" wp14:anchorId="11567564" wp14:editId="1D238509">
          <wp:extent cx="933450" cy="609600"/>
          <wp:effectExtent l="0" t="0" r="0" b="0"/>
          <wp:docPr id="1223126894"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933450" cy="609600"/>
                  </a:xfrm>
                  <a:prstGeom prst="rect">
                    <a:avLst/>
                  </a:prstGeom>
                </pic:spPr>
              </pic:pic>
            </a:graphicData>
          </a:graphic>
        </wp:inline>
      </w:drawing>
    </w:r>
  </w:p>
  <w:p w14:paraId="32AE01D2" w14:textId="77777777" w:rsidR="00D12A0C" w:rsidRDefault="007F1427">
    <w:pPr>
      <w:spacing w:after="0" w:line="259" w:lineRule="auto"/>
      <w:ind w:left="16" w:firstLine="0"/>
      <w:jc w:val="center"/>
    </w:pPr>
    <w:r>
      <w:rPr>
        <w:sz w:val="36"/>
      </w:rPr>
      <w:t xml:space="preserve">Tutt Middle School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84591" w14:textId="77777777" w:rsidR="00D12A0C" w:rsidRDefault="007F1427">
    <w:pPr>
      <w:spacing w:after="582" w:line="259" w:lineRule="auto"/>
      <w:ind w:left="17" w:firstLine="0"/>
      <w:jc w:val="center"/>
    </w:pPr>
    <w:r>
      <w:rPr>
        <w:noProof/>
      </w:rPr>
      <w:drawing>
        <wp:anchor distT="0" distB="0" distL="114300" distR="114300" simplePos="0" relativeHeight="251659264" behindDoc="0" locked="0" layoutInCell="1" allowOverlap="0" wp14:anchorId="40BBC60F" wp14:editId="07777777">
          <wp:simplePos x="0" y="0"/>
          <wp:positionH relativeFrom="page">
            <wp:posOffset>3419475</wp:posOffset>
          </wp:positionH>
          <wp:positionV relativeFrom="page">
            <wp:posOffset>736219</wp:posOffset>
          </wp:positionV>
          <wp:extent cx="933450" cy="609600"/>
          <wp:effectExtent l="0" t="0" r="0" b="0"/>
          <wp:wrapSquare wrapText="bothSides"/>
          <wp:docPr id="1341424065"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933450" cy="609600"/>
                  </a:xfrm>
                  <a:prstGeom prst="rect">
                    <a:avLst/>
                  </a:prstGeom>
                </pic:spPr>
              </pic:pic>
            </a:graphicData>
          </a:graphic>
        </wp:anchor>
      </w:drawing>
    </w:r>
    <w:r>
      <w:rPr>
        <w:rFonts w:ascii="Calibri" w:eastAsia="Calibri" w:hAnsi="Calibri" w:cs="Calibri"/>
        <w:sz w:val="36"/>
      </w:rPr>
      <w:t xml:space="preserve">...Home of the Dragons… </w:t>
    </w:r>
  </w:p>
  <w:p w14:paraId="0A8DB014" w14:textId="77777777" w:rsidR="00D12A0C" w:rsidRDefault="007F1427">
    <w:pPr>
      <w:spacing w:after="0" w:line="259" w:lineRule="auto"/>
      <w:ind w:left="3945" w:firstLine="0"/>
      <w:jc w:val="center"/>
    </w:pPr>
    <w:r>
      <w:rPr>
        <w:rFonts w:ascii="Palatino Linotype" w:eastAsia="Palatino Linotype" w:hAnsi="Palatino Linotype" w:cs="Palatino Linotype"/>
      </w:rPr>
      <w:t xml:space="preserve"> </w:t>
    </w:r>
  </w:p>
  <w:p w14:paraId="03D8BA8D" w14:textId="77777777" w:rsidR="00D12A0C" w:rsidRDefault="007F1427">
    <w:pPr>
      <w:spacing w:after="81" w:line="259" w:lineRule="auto"/>
      <w:ind w:left="0" w:firstLine="0"/>
    </w:pPr>
    <w:r>
      <w:rPr>
        <w:rFonts w:ascii="Times New Roman" w:eastAsia="Times New Roman" w:hAnsi="Times New Roman" w:cs="Times New Roman"/>
        <w:sz w:val="24"/>
      </w:rPr>
      <w:t xml:space="preserve"> </w:t>
    </w:r>
  </w:p>
  <w:p w14:paraId="08A563C4" w14:textId="77777777" w:rsidR="00D12A0C" w:rsidRDefault="007F1427">
    <w:pPr>
      <w:spacing w:after="0" w:line="259" w:lineRule="auto"/>
      <w:ind w:left="16" w:firstLine="0"/>
      <w:jc w:val="center"/>
    </w:pPr>
    <w:r>
      <w:rPr>
        <w:sz w:val="36"/>
      </w:rPr>
      <w:t xml:space="preserve">Tutt Middle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FFAFC"/>
    <w:multiLevelType w:val="hybridMultilevel"/>
    <w:tmpl w:val="F06AD73E"/>
    <w:lvl w:ilvl="0" w:tplc="0388E0A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E291DE">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00097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2EBA5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401F9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D42A3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F0CF6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80ADE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7C572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72E1F7"/>
    <w:multiLevelType w:val="hybridMultilevel"/>
    <w:tmpl w:val="C088D93E"/>
    <w:lvl w:ilvl="0" w:tplc="B7A6E06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A2E9C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4BCCC1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DAA11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1CCD9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0A6EBB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278CD3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E9A784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CC8148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DECAF2"/>
    <w:multiLevelType w:val="hybridMultilevel"/>
    <w:tmpl w:val="8B96922E"/>
    <w:lvl w:ilvl="0" w:tplc="511647DA">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089C2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4880D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73A72D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C8E7CC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42EA6A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DEECB5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0AD34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73CBAC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9E97B9"/>
    <w:multiLevelType w:val="hybridMultilevel"/>
    <w:tmpl w:val="E8CC7DA2"/>
    <w:lvl w:ilvl="0" w:tplc="31FE42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C2AF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7E96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440D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8860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7E99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7CA1C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A984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4630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8C96790"/>
    <w:multiLevelType w:val="hybridMultilevel"/>
    <w:tmpl w:val="B6E02CB4"/>
    <w:lvl w:ilvl="0" w:tplc="708C26C8">
      <w:start w:val="1"/>
      <w:numFmt w:val="bullet"/>
      <w:lvlText w:val="-"/>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32262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A8D85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DC9D9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D848B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DCBF5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EE50C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C48A8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40371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1E7EEC"/>
    <w:rsid w:val="007F1427"/>
    <w:rsid w:val="00D12A0C"/>
    <w:rsid w:val="00D70A31"/>
    <w:rsid w:val="151E7EEC"/>
    <w:rsid w:val="17C9C925"/>
    <w:rsid w:val="1FDB17EF"/>
    <w:rsid w:val="248CA11F"/>
    <w:rsid w:val="2815E371"/>
    <w:rsid w:val="3331FE8C"/>
    <w:rsid w:val="3AEC5015"/>
    <w:rsid w:val="407C6BF9"/>
    <w:rsid w:val="4499DEE9"/>
    <w:rsid w:val="5A6798CE"/>
    <w:rsid w:val="5AFBAE31"/>
    <w:rsid w:val="65338ADC"/>
    <w:rsid w:val="6EC07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2E13"/>
  <w15:docId w15:val="{01C1EB62-B59C-446D-B57B-89DF09D8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hanging="10"/>
    </w:pPr>
    <w:rPr>
      <w:rFonts w:ascii="Georgia" w:eastAsia="Georgia" w:hAnsi="Georgia" w:cs="Georgia"/>
      <w:color w:val="000000"/>
      <w:sz w:val="20"/>
      <w:lang w:bidi="en-US"/>
    </w:rPr>
  </w:style>
  <w:style w:type="paragraph" w:styleId="Heading1">
    <w:name w:val="heading 1"/>
    <w:next w:val="Normal"/>
    <w:link w:val="Heading1Char"/>
    <w:uiPriority w:val="9"/>
    <w:qFormat/>
    <w:pPr>
      <w:keepNext/>
      <w:keepLines/>
      <w:spacing w:after="0"/>
      <w:ind w:left="3284" w:right="3155" w:hanging="10"/>
      <w:outlineLvl w:val="0"/>
    </w:pPr>
    <w:rPr>
      <w:rFonts w:ascii="Georgia" w:eastAsia="Georgia" w:hAnsi="Georgia" w:cs="Georg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20"/>
    </w:rPr>
  </w:style>
  <w:style w:type="paragraph" w:styleId="Header">
    <w:name w:val="header"/>
    <w:basedOn w:val="Normal"/>
    <w:uiPriority w:val="99"/>
    <w:unhideWhenUsed/>
    <w:rsid w:val="1FDB17EF"/>
    <w:pPr>
      <w:tabs>
        <w:tab w:val="center" w:pos="4680"/>
        <w:tab w:val="right" w:pos="9360"/>
      </w:tabs>
      <w:spacing w:after="0"/>
    </w:pPr>
  </w:style>
  <w:style w:type="paragraph" w:styleId="Footer">
    <w:name w:val="footer"/>
    <w:basedOn w:val="Normal"/>
    <w:uiPriority w:val="99"/>
    <w:unhideWhenUsed/>
    <w:rsid w:val="1FDB17EF"/>
    <w:pPr>
      <w:tabs>
        <w:tab w:val="center" w:pos="4680"/>
        <w:tab w:val="right" w:pos="9360"/>
      </w:tabs>
      <w:spacing w:after="0"/>
    </w:pPr>
  </w:style>
  <w:style w:type="character" w:styleId="Hyperlink">
    <w:name w:val="Hyperlink"/>
    <w:uiPriority w:val="99"/>
    <w:unhideWhenUsed/>
    <w:rsid w:val="1FDB17EF"/>
    <w:rPr>
      <w:color w:val="FFFF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mind.com/join/e296efk" TargetMode="External"/><Relationship Id="rId18" Type="http://schemas.openxmlformats.org/officeDocument/2006/relationships/hyperlink" Target="https://www.remind.com/join/bkgkk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remind.com/join/gb386a" TargetMode="External"/><Relationship Id="rId17" Type="http://schemas.openxmlformats.org/officeDocument/2006/relationships/hyperlink" Target="https://www.remind.com/join/78849h7" TargetMode="External"/><Relationship Id="rId2" Type="http://schemas.openxmlformats.org/officeDocument/2006/relationships/customXml" Target="../customXml/item2.xml"/><Relationship Id="rId16" Type="http://schemas.openxmlformats.org/officeDocument/2006/relationships/hyperlink" Target="https://www.remind.com/join/837dd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mind.com/join/8dekahb"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emind.com/join/7473gd6"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mind.com/join/624bddg"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28ACC6B72FE747BAE7E47CF26D91B4" ma:contentTypeVersion="17" ma:contentTypeDescription="Create a new document." ma:contentTypeScope="" ma:versionID="a3d862d2426e2ee738a3c41010297057">
  <xsd:schema xmlns:xsd="http://www.w3.org/2001/XMLSchema" xmlns:xs="http://www.w3.org/2001/XMLSchema" xmlns:p="http://schemas.microsoft.com/office/2006/metadata/properties" xmlns:ns3="8714b9e5-e460-4ad9-a70f-3b1b7d6f9502" xmlns:ns4="c807d12e-fc56-4409-bd8e-f594d840574c" targetNamespace="http://schemas.microsoft.com/office/2006/metadata/properties" ma:root="true" ma:fieldsID="713c490d0a9daa185c4e782d626a5b1c" ns3:_="" ns4:_="">
    <xsd:import namespace="8714b9e5-e460-4ad9-a70f-3b1b7d6f9502"/>
    <xsd:import namespace="c807d12e-fc56-4409-bd8e-f594d84057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4b9e5-e460-4ad9-a70f-3b1b7d6f9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7d12e-fc56-4409-bd8e-f594d84057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14b9e5-e460-4ad9-a70f-3b1b7d6f9502" xsi:nil="true"/>
  </documentManagement>
</p:properties>
</file>

<file path=customXml/itemProps1.xml><?xml version="1.0" encoding="utf-8"?>
<ds:datastoreItem xmlns:ds="http://schemas.openxmlformats.org/officeDocument/2006/customXml" ds:itemID="{99441381-EF0D-472A-BC43-7A2DA503B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4b9e5-e460-4ad9-a70f-3b1b7d6f9502"/>
    <ds:schemaRef ds:uri="c807d12e-fc56-4409-bd8e-f594d8405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7D2C6-13C8-498A-9F47-85A651D69E25}">
  <ds:schemaRefs>
    <ds:schemaRef ds:uri="http://schemas.microsoft.com/sharepoint/v3/contenttype/forms"/>
  </ds:schemaRefs>
</ds:datastoreItem>
</file>

<file path=customXml/itemProps3.xml><?xml version="1.0" encoding="utf-8"?>
<ds:datastoreItem xmlns:ds="http://schemas.openxmlformats.org/officeDocument/2006/customXml" ds:itemID="{09112BDE-22A5-4230-8C9E-A3D7768DFFC5}">
  <ds:schemaRefs>
    <ds:schemaRef ds:uri="http://www.w3.org/XML/1998/namespace"/>
    <ds:schemaRef ds:uri="http://schemas.microsoft.com/office/infopath/2007/PartnerControls"/>
    <ds:schemaRef ds:uri="http://purl.org/dc/dcmitype/"/>
    <ds:schemaRef ds:uri="http://purl.org/dc/elements/1.1/"/>
    <ds:schemaRef ds:uri="c807d12e-fc56-4409-bd8e-f594d840574c"/>
    <ds:schemaRef ds:uri="http://schemas.microsoft.com/office/2006/documentManagement/types"/>
    <ds:schemaRef ds:uri="http://schemas.openxmlformats.org/package/2006/metadata/core-properties"/>
    <ds:schemaRef ds:uri="8714b9e5-e460-4ad9-a70f-3b1b7d6f950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Priscilla</dc:creator>
  <cp:keywords/>
  <cp:lastModifiedBy>Tripp, Tabitha</cp:lastModifiedBy>
  <cp:revision>2</cp:revision>
  <dcterms:created xsi:type="dcterms:W3CDTF">2025-07-30T17:35:00Z</dcterms:created>
  <dcterms:modified xsi:type="dcterms:W3CDTF">2025-07-30T17:35:00Z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0x0101009528ACC6B72FE747BAE7E47CF26D91B4</vt:lpwstr>
  </property>
</Properties>
</file>