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1F" w:rsidRPr="009A5CE3" w:rsidRDefault="003A793A" w:rsidP="009A5CE3">
      <w:pPr>
        <w:jc w:val="center"/>
      </w:pPr>
      <w:r w:rsidRPr="009A5CE3">
        <w:t>Advanced Cybersecurity Syllabus (Course Code: 11.48200)</w:t>
      </w:r>
    </w:p>
    <w:p w:rsidR="003B4B34" w:rsidRPr="009A5CE3" w:rsidRDefault="003A793A" w:rsidP="009D531F">
      <w:pPr>
        <w:jc w:val="center"/>
      </w:pPr>
      <w:r w:rsidRPr="009A5CE3">
        <w:t>Instructor: M</w:t>
      </w:r>
      <w:r w:rsidRPr="009A5CE3">
        <w:t>s</w:t>
      </w:r>
      <w:r w:rsidR="009D531F" w:rsidRPr="009A5CE3">
        <w:t>.</w:t>
      </w:r>
      <w:r w:rsidRPr="009A5CE3">
        <w:t xml:space="preserve"> Lydia Prince</w:t>
      </w:r>
      <w:r w:rsidR="009D531F" w:rsidRPr="009A5CE3">
        <w:tab/>
        <w:t xml:space="preserve"> </w:t>
      </w:r>
      <w:r w:rsidRPr="009A5CE3">
        <w:t>Room: 504</w:t>
      </w:r>
      <w:r w:rsidR="009D531F" w:rsidRPr="009A5CE3">
        <w:t xml:space="preserve"> </w:t>
      </w:r>
      <w:r w:rsidR="009D531F" w:rsidRPr="009A5CE3">
        <w:tab/>
      </w:r>
      <w:r w:rsidRPr="009A5CE3">
        <w:t xml:space="preserve">Email: </w:t>
      </w:r>
      <w:hyperlink r:id="rId8" w:history="1">
        <w:r w:rsidR="009D531F" w:rsidRPr="009A5CE3">
          <w:rPr>
            <w:rStyle w:val="Hyperlink"/>
          </w:rPr>
          <w:t>princly@boe.richmond.k12.ga.us</w:t>
        </w:r>
      </w:hyperlink>
      <w:r w:rsidR="009D531F" w:rsidRPr="009A5CE3">
        <w:tab/>
      </w:r>
      <w:r w:rsidRPr="009A5CE3">
        <w:t>Availability: Mon–</w:t>
      </w:r>
      <w:r w:rsidR="009D531F" w:rsidRPr="009A5CE3">
        <w:t xml:space="preserve">Wed. </w:t>
      </w:r>
      <w:r w:rsidRPr="009A5CE3">
        <w:t xml:space="preserve"> 3:15–4:00 PM (by appointment)</w:t>
      </w:r>
    </w:p>
    <w:p w:rsidR="003B4B34" w:rsidRPr="009A5CE3" w:rsidRDefault="003A793A" w:rsidP="009D531F">
      <w:r w:rsidRPr="009A5CE3">
        <w:rPr>
          <w:b/>
        </w:rPr>
        <w:t>Remind Codes</w:t>
      </w:r>
      <w:r w:rsidRPr="009A5CE3">
        <w:t>:</w:t>
      </w:r>
      <w:r w:rsidR="009D531F" w:rsidRPr="009A5CE3">
        <w:t xml:space="preserve"> </w:t>
      </w:r>
      <w:r w:rsidR="009D531F" w:rsidRPr="009A5CE3">
        <w:t>Send a text to 81010</w:t>
      </w:r>
      <w:r w:rsidR="009D531F" w:rsidRPr="009A5CE3">
        <w:t xml:space="preserve"> </w:t>
      </w:r>
      <w:r w:rsidR="009D531F" w:rsidRPr="009A5CE3">
        <w:t>and enter code</w:t>
      </w:r>
      <w:bookmarkStart w:id="0" w:name="_GoBack"/>
      <w:bookmarkEnd w:id="0"/>
    </w:p>
    <w:p w:rsidR="003B4B34" w:rsidRPr="009A5CE3" w:rsidRDefault="003A793A" w:rsidP="009A5CE3">
      <w:pPr>
        <w:jc w:val="center"/>
      </w:pPr>
      <w:r w:rsidRPr="009A5CE3">
        <w:t>3rd period:</w:t>
      </w:r>
      <w:r w:rsidR="009D531F" w:rsidRPr="009A5CE3">
        <w:t xml:space="preserve"> @49bf3c |   </w:t>
      </w:r>
      <w:r w:rsidRPr="009A5CE3">
        <w:t xml:space="preserve">4th period: </w:t>
      </w:r>
      <w:r w:rsidR="009D531F" w:rsidRPr="009A5CE3">
        <w:t>@gec9gbk</w:t>
      </w:r>
      <w:r w:rsidR="009A5CE3" w:rsidRPr="009A5CE3">
        <w:t xml:space="preserve">      </w:t>
      </w:r>
      <w:r w:rsidR="009D531F" w:rsidRPr="009A5CE3">
        <w:t>|</w:t>
      </w:r>
      <w:r w:rsidR="009D531F" w:rsidRPr="009A5CE3">
        <w:tab/>
      </w:r>
      <w:r w:rsidRPr="009A5CE3">
        <w:t xml:space="preserve"> 5th period: </w:t>
      </w:r>
      <w:r w:rsidR="009D531F" w:rsidRPr="009A5CE3">
        <w:t>@3heeebb</w:t>
      </w:r>
    </w:p>
    <w:p w:rsidR="003B4B34" w:rsidRPr="009A5CE3" w:rsidRDefault="003A793A" w:rsidP="009A5CE3">
      <w:pPr>
        <w:jc w:val="center"/>
        <w:rPr>
          <w:b/>
        </w:rPr>
      </w:pPr>
      <w:r w:rsidRPr="009A5CE3">
        <w:rPr>
          <w:b/>
        </w:rPr>
        <w:t>Course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A5CE3" w:rsidRPr="009A5CE3" w:rsidTr="009A5CE3">
        <w:tc>
          <w:tcPr>
            <w:tcW w:w="4428" w:type="dxa"/>
          </w:tcPr>
          <w:p w:rsidR="009A5CE3" w:rsidRPr="009A5CE3" w:rsidRDefault="009A5CE3" w:rsidP="009A5CE3">
            <w:r w:rsidRPr="009A5CE3">
              <w:t xml:space="preserve">This course lays a foundation for understanding cyber law and policy, Linux, networking technology basics, risk assessment, cryptography, and a variety of cybersecurity tools—critical knowledge and skills to enter the cybersecurity workforce. It prepares students for the </w:t>
            </w:r>
            <w:r w:rsidRPr="009A5CE3">
              <w:rPr>
                <w:b/>
              </w:rPr>
              <w:t>CompTIA Security+ certification exam (SY0-701),</w:t>
            </w:r>
            <w:r w:rsidRPr="009A5CE3">
              <w:t xml:space="preserve"> which serves as the End of Pathway Assessment (EOPA) and is recognized by state departments of education.</w:t>
            </w:r>
          </w:p>
          <w:p w:rsidR="009A5CE3" w:rsidRPr="009A5CE3" w:rsidRDefault="009A5CE3" w:rsidP="009D531F"/>
        </w:tc>
        <w:tc>
          <w:tcPr>
            <w:tcW w:w="4428" w:type="dxa"/>
          </w:tcPr>
          <w:p w:rsidR="009A5CE3" w:rsidRPr="009A5CE3" w:rsidRDefault="009A5CE3" w:rsidP="009A5CE3">
            <w:pPr>
              <w:rPr>
                <w:u w:val="single"/>
              </w:rPr>
            </w:pPr>
            <w:r w:rsidRPr="009A5CE3">
              <w:rPr>
                <w:u w:val="single"/>
              </w:rPr>
              <w:t>Security+ Exam Objectives</w:t>
            </w:r>
          </w:p>
          <w:p w:rsidR="009A5CE3" w:rsidRPr="009A5CE3" w:rsidRDefault="009A5CE3" w:rsidP="009A5CE3">
            <w:r w:rsidRPr="009A5CE3">
              <w:t>Attacks, Threats, and Vulnerabilities</w:t>
            </w:r>
          </w:p>
          <w:p w:rsidR="009A5CE3" w:rsidRPr="009A5CE3" w:rsidRDefault="009A5CE3" w:rsidP="009A5CE3">
            <w:r w:rsidRPr="009A5CE3">
              <w:t>Architecture and Design</w:t>
            </w:r>
          </w:p>
          <w:p w:rsidR="009A5CE3" w:rsidRPr="009A5CE3" w:rsidRDefault="009A5CE3" w:rsidP="009A5CE3">
            <w:r w:rsidRPr="009A5CE3">
              <w:t>Implementation</w:t>
            </w:r>
          </w:p>
          <w:p w:rsidR="009A5CE3" w:rsidRPr="009A5CE3" w:rsidRDefault="009A5CE3" w:rsidP="009A5CE3">
            <w:r w:rsidRPr="009A5CE3">
              <w:t>Operations and Incident Response</w:t>
            </w:r>
          </w:p>
          <w:p w:rsidR="009A5CE3" w:rsidRPr="009A5CE3" w:rsidRDefault="009A5CE3" w:rsidP="009A5CE3">
            <w:r w:rsidRPr="009A5CE3">
              <w:t>Governance, Risk, and Compliance</w:t>
            </w:r>
          </w:p>
          <w:p w:rsidR="009A5CE3" w:rsidRPr="009A5CE3" w:rsidRDefault="009A5CE3" w:rsidP="009D531F"/>
        </w:tc>
      </w:tr>
      <w:tr w:rsidR="009A5CE3" w:rsidRPr="009A5CE3" w:rsidTr="009A5CE3">
        <w:tc>
          <w:tcPr>
            <w:tcW w:w="4428" w:type="dxa"/>
          </w:tcPr>
          <w:p w:rsidR="009A5CE3" w:rsidRPr="009A5CE3" w:rsidRDefault="009A5CE3" w:rsidP="009A5CE3">
            <w:r w:rsidRPr="009A5CE3">
              <w:t>Each unit is composed of short instructional lessons, supported by hands-on labs, case studies, and real-world simulations using Kali Linux and Windows environments on the CYBER.ORG Range.</w:t>
            </w:r>
          </w:p>
          <w:p w:rsidR="009A5CE3" w:rsidRPr="009A5CE3" w:rsidRDefault="009A5CE3" w:rsidP="009A5CE3"/>
        </w:tc>
        <w:tc>
          <w:tcPr>
            <w:tcW w:w="4428" w:type="dxa"/>
          </w:tcPr>
          <w:p w:rsidR="009A5CE3" w:rsidRPr="009A5CE3" w:rsidRDefault="009A5CE3" w:rsidP="009A5CE3">
            <w:pPr>
              <w:rPr>
                <w:u w:val="single"/>
              </w:rPr>
            </w:pPr>
            <w:r w:rsidRPr="009A5CE3">
              <w:rPr>
                <w:u w:val="single"/>
              </w:rPr>
              <w:t>Instructional Units</w:t>
            </w:r>
          </w:p>
          <w:p w:rsidR="009A5CE3" w:rsidRPr="009A5CE3" w:rsidRDefault="009A5CE3" w:rsidP="009A5CE3">
            <w:r w:rsidRPr="009A5CE3">
              <w:t xml:space="preserve">1. General Security Concepts  </w:t>
            </w:r>
          </w:p>
          <w:p w:rsidR="009A5CE3" w:rsidRPr="009A5CE3" w:rsidRDefault="009A5CE3" w:rsidP="009A5CE3">
            <w:r w:rsidRPr="009A5CE3">
              <w:t xml:space="preserve">2. Threats, Vulnerabilities, and Mitigations </w:t>
            </w:r>
          </w:p>
          <w:p w:rsidR="009A5CE3" w:rsidRPr="009A5CE3" w:rsidRDefault="009A5CE3" w:rsidP="009A5CE3">
            <w:r w:rsidRPr="009A5CE3">
              <w:t xml:space="preserve">3. Security Architecture  </w:t>
            </w:r>
          </w:p>
          <w:p w:rsidR="009A5CE3" w:rsidRPr="009A5CE3" w:rsidRDefault="009A5CE3" w:rsidP="009A5CE3">
            <w:r w:rsidRPr="009A5CE3">
              <w:t xml:space="preserve">4. Security Operations  </w:t>
            </w:r>
          </w:p>
          <w:p w:rsidR="009A5CE3" w:rsidRPr="009A5CE3" w:rsidRDefault="009A5CE3" w:rsidP="009A5CE3">
            <w:r w:rsidRPr="009A5CE3">
              <w:t xml:space="preserve">5. Security Program Management and Oversight </w:t>
            </w:r>
          </w:p>
          <w:p w:rsidR="009A5CE3" w:rsidRPr="009A5CE3" w:rsidRDefault="009A5CE3" w:rsidP="009A5CE3">
            <w:pPr>
              <w:rPr>
                <w:u w:val="single"/>
              </w:rPr>
            </w:pPr>
          </w:p>
        </w:tc>
      </w:tr>
    </w:tbl>
    <w:p w:rsidR="003B4B34" w:rsidRPr="009A5CE3" w:rsidRDefault="003A793A" w:rsidP="009D531F">
      <w:pPr>
        <w:rPr>
          <w:b/>
        </w:rPr>
      </w:pPr>
      <w:r w:rsidRPr="009A5CE3">
        <w:rPr>
          <w:b/>
        </w:rPr>
        <w:t>Required Materials</w:t>
      </w:r>
    </w:p>
    <w:p w:rsidR="003B4B34" w:rsidRPr="009A5CE3" w:rsidRDefault="003A793A" w:rsidP="009A5CE3">
      <w:pPr>
        <w:pStyle w:val="ListParagraph"/>
        <w:numPr>
          <w:ilvl w:val="0"/>
          <w:numId w:val="16"/>
        </w:numPr>
      </w:pPr>
      <w:r w:rsidRPr="009A5CE3">
        <w:t>Laptop or Desktop Computer</w:t>
      </w:r>
    </w:p>
    <w:p w:rsidR="003B4B34" w:rsidRPr="009A5CE3" w:rsidRDefault="003A793A" w:rsidP="009A5CE3">
      <w:pPr>
        <w:pStyle w:val="ListParagraph"/>
        <w:numPr>
          <w:ilvl w:val="0"/>
          <w:numId w:val="16"/>
        </w:numPr>
      </w:pPr>
      <w:r w:rsidRPr="009A5CE3">
        <w:t>Canvas (online platform)</w:t>
      </w:r>
    </w:p>
    <w:p w:rsidR="003B4B34" w:rsidRPr="009A5CE3" w:rsidRDefault="003A793A" w:rsidP="009A5CE3">
      <w:pPr>
        <w:pStyle w:val="ListParagraph"/>
        <w:numPr>
          <w:ilvl w:val="0"/>
          <w:numId w:val="16"/>
        </w:numPr>
      </w:pPr>
      <w:r w:rsidRPr="009A5CE3">
        <w:t>Wide-ruled Spiral Notebook or Binder</w:t>
      </w:r>
    </w:p>
    <w:p w:rsidR="003B4B34" w:rsidRPr="009A5CE3" w:rsidRDefault="003A793A" w:rsidP="009A5CE3">
      <w:pPr>
        <w:pStyle w:val="ListParagraph"/>
        <w:numPr>
          <w:ilvl w:val="0"/>
          <w:numId w:val="16"/>
        </w:numPr>
      </w:pPr>
      <w:r w:rsidRPr="009A5CE3">
        <w:t>Pen or Pencil</w:t>
      </w:r>
    </w:p>
    <w:p w:rsidR="003B4B34" w:rsidRPr="009A5CE3" w:rsidRDefault="003A793A" w:rsidP="009A5CE3">
      <w:pPr>
        <w:pStyle w:val="ListParagraph"/>
        <w:numPr>
          <w:ilvl w:val="0"/>
          <w:numId w:val="16"/>
        </w:numPr>
      </w:pPr>
      <w:r w:rsidRPr="009A5CE3">
        <w:t>16GB or 64GB USB Drive</w:t>
      </w:r>
    </w:p>
    <w:p w:rsidR="003B4B34" w:rsidRPr="009A5CE3" w:rsidRDefault="003A793A" w:rsidP="009A5CE3">
      <w:pPr>
        <w:pStyle w:val="ListParagraph"/>
        <w:numPr>
          <w:ilvl w:val="0"/>
          <w:numId w:val="16"/>
        </w:numPr>
      </w:pPr>
      <w:r w:rsidRPr="009A5CE3">
        <w:t>Online textbook</w:t>
      </w:r>
    </w:p>
    <w:p w:rsidR="009A5CE3" w:rsidRPr="009A5CE3" w:rsidRDefault="009A5CE3" w:rsidP="009A5CE3">
      <w:r w:rsidRPr="009A5CE3">
        <w:pict>
          <v:rect id="_x0000_i1049" style="width:0;height:1.5pt" o:hralign="center" o:hrstd="t" o:hr="t" fillcolor="#a0a0a0" stroked="f"/>
        </w:pict>
      </w:r>
    </w:p>
    <w:p w:rsidR="003B4B34" w:rsidRPr="009A5CE3" w:rsidRDefault="003A793A" w:rsidP="009D531F">
      <w:r w:rsidRPr="009A5CE3">
        <w:rPr>
          <w:b/>
        </w:rPr>
        <w:t>Grading Policy</w:t>
      </w:r>
      <w:r w:rsidR="009A5CE3" w:rsidRPr="009A5CE3">
        <w:t xml:space="preserve"> :</w:t>
      </w:r>
      <w:r w:rsidR="009A5CE3" w:rsidRPr="009A5CE3">
        <w:t>All work will be tracked through Infinite Campus, and parents are encouraged to monitor progress regularly.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A5CE3" w:rsidRPr="009A5CE3" w:rsidTr="009A5CE3">
        <w:tc>
          <w:tcPr>
            <w:tcW w:w="4428" w:type="dxa"/>
          </w:tcPr>
          <w:p w:rsidR="009A5CE3" w:rsidRPr="009A5CE3" w:rsidRDefault="009A5CE3" w:rsidP="009A5CE3">
            <w:r w:rsidRPr="009A5CE3">
              <w:rPr>
                <w:b/>
              </w:rPr>
              <w:t>Major Grades (40%)</w:t>
            </w:r>
            <w:r w:rsidRPr="009A5CE3">
              <w:t xml:space="preserve"> – Tests, Projects</w:t>
            </w:r>
          </w:p>
          <w:p w:rsidR="009A5CE3" w:rsidRPr="009A5CE3" w:rsidRDefault="009A5CE3" w:rsidP="009A5CE3">
            <w:r w:rsidRPr="009A5CE3">
              <w:rPr>
                <w:b/>
              </w:rPr>
              <w:t>Minor Grades (60%)</w:t>
            </w:r>
            <w:r w:rsidRPr="009A5CE3">
              <w:t xml:space="preserve"> – Quizzes, Labs, </w:t>
            </w:r>
            <w:r w:rsidRPr="009A5CE3">
              <w:lastRenderedPageBreak/>
              <w:t>Classwork, Homework</w:t>
            </w:r>
          </w:p>
          <w:p w:rsidR="009A5CE3" w:rsidRPr="009A5CE3" w:rsidRDefault="009A5CE3" w:rsidP="009D531F">
            <w:pPr>
              <w:rPr>
                <w:b/>
              </w:rPr>
            </w:pPr>
          </w:p>
        </w:tc>
        <w:tc>
          <w:tcPr>
            <w:tcW w:w="4428" w:type="dxa"/>
          </w:tcPr>
          <w:p w:rsidR="009A5CE3" w:rsidRPr="009A5CE3" w:rsidRDefault="009A5CE3" w:rsidP="009A5CE3">
            <w:r w:rsidRPr="009A5CE3">
              <w:lastRenderedPageBreak/>
              <w:t>Grade Scale:</w:t>
            </w:r>
          </w:p>
          <w:p w:rsidR="009A5CE3" w:rsidRPr="009A5CE3" w:rsidRDefault="009A5CE3" w:rsidP="009A5CE3">
            <w:r w:rsidRPr="009A5CE3">
              <w:t>A: 100–90</w:t>
            </w:r>
          </w:p>
          <w:p w:rsidR="009A5CE3" w:rsidRPr="009A5CE3" w:rsidRDefault="009A5CE3" w:rsidP="009A5CE3">
            <w:r w:rsidRPr="009A5CE3">
              <w:lastRenderedPageBreak/>
              <w:t>B: 89–80</w:t>
            </w:r>
          </w:p>
          <w:p w:rsidR="009A5CE3" w:rsidRPr="009A5CE3" w:rsidRDefault="009A5CE3" w:rsidP="009A5CE3">
            <w:r w:rsidRPr="009A5CE3">
              <w:t>C: 79–75</w:t>
            </w:r>
          </w:p>
          <w:p w:rsidR="009A5CE3" w:rsidRPr="009A5CE3" w:rsidRDefault="009A5CE3" w:rsidP="009A5CE3">
            <w:r w:rsidRPr="009A5CE3">
              <w:t>D: 74–70</w:t>
            </w:r>
          </w:p>
          <w:p w:rsidR="009A5CE3" w:rsidRPr="009A5CE3" w:rsidRDefault="009A5CE3" w:rsidP="009A5CE3">
            <w:r w:rsidRPr="009A5CE3">
              <w:t>F: 69 and below</w:t>
            </w:r>
          </w:p>
          <w:p w:rsidR="009A5CE3" w:rsidRPr="009A5CE3" w:rsidRDefault="009A5CE3" w:rsidP="009D531F">
            <w:pPr>
              <w:rPr>
                <w:b/>
              </w:rPr>
            </w:pPr>
          </w:p>
        </w:tc>
      </w:tr>
    </w:tbl>
    <w:p w:rsidR="009A5CE3" w:rsidRPr="009A5CE3" w:rsidRDefault="009A5CE3" w:rsidP="009D531F">
      <w:pPr>
        <w:rPr>
          <w:b/>
        </w:rPr>
      </w:pPr>
      <w:r w:rsidRPr="009A5CE3">
        <w:rPr>
          <w:b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A5CE3" w:rsidRPr="009A5CE3" w:rsidTr="009A5CE3">
        <w:tc>
          <w:tcPr>
            <w:tcW w:w="4428" w:type="dxa"/>
          </w:tcPr>
          <w:p w:rsidR="009A5CE3" w:rsidRPr="009A5CE3" w:rsidRDefault="009A5CE3" w:rsidP="009A5CE3">
            <w:r w:rsidRPr="009A5CE3">
              <w:t>Classroom Expectations</w:t>
            </w:r>
          </w:p>
          <w:p w:rsidR="009A5CE3" w:rsidRPr="009A5CE3" w:rsidRDefault="009A5CE3" w:rsidP="009D531F"/>
        </w:tc>
        <w:tc>
          <w:tcPr>
            <w:tcW w:w="4428" w:type="dxa"/>
          </w:tcPr>
          <w:p w:rsidR="009A5CE3" w:rsidRPr="009A5CE3" w:rsidRDefault="009A5CE3" w:rsidP="009A5CE3">
            <w:r w:rsidRPr="009A5CE3">
              <w:t>Best Practices for Success</w:t>
            </w:r>
          </w:p>
          <w:p w:rsidR="009A5CE3" w:rsidRPr="009A5CE3" w:rsidRDefault="009A5CE3" w:rsidP="009D531F"/>
        </w:tc>
      </w:tr>
      <w:tr w:rsidR="009A5CE3" w:rsidRPr="009A5CE3" w:rsidTr="009A5CE3">
        <w:tc>
          <w:tcPr>
            <w:tcW w:w="4428" w:type="dxa"/>
          </w:tcPr>
          <w:p w:rsidR="009A5CE3" w:rsidRPr="009A5CE3" w:rsidRDefault="009A5CE3" w:rsidP="009A5CE3">
            <w:pPr>
              <w:pStyle w:val="ListParagraph"/>
              <w:numPr>
                <w:ilvl w:val="0"/>
                <w:numId w:val="18"/>
              </w:numPr>
            </w:pPr>
            <w:r w:rsidRPr="009A5CE3">
              <w:t>Be prepared, on time, and respectful</w:t>
            </w:r>
          </w:p>
          <w:p w:rsidR="009A5CE3" w:rsidRPr="009A5CE3" w:rsidRDefault="009A5CE3" w:rsidP="009A5CE3">
            <w:pPr>
              <w:pStyle w:val="ListParagraph"/>
              <w:numPr>
                <w:ilvl w:val="0"/>
                <w:numId w:val="18"/>
              </w:numPr>
            </w:pPr>
            <w:r w:rsidRPr="009A5CE3">
              <w:t>Participate in class and team activities</w:t>
            </w:r>
          </w:p>
          <w:p w:rsidR="009A5CE3" w:rsidRPr="009A5CE3" w:rsidRDefault="009A5CE3" w:rsidP="009A5CE3">
            <w:pPr>
              <w:pStyle w:val="ListParagraph"/>
              <w:numPr>
                <w:ilvl w:val="0"/>
                <w:numId w:val="18"/>
              </w:numPr>
            </w:pPr>
            <w:r w:rsidRPr="009A5CE3">
              <w:t>Engage in daily assignments and challenges</w:t>
            </w:r>
          </w:p>
          <w:p w:rsidR="009A5CE3" w:rsidRPr="009A5CE3" w:rsidRDefault="009A5CE3" w:rsidP="009A5CE3">
            <w:pPr>
              <w:pStyle w:val="ListParagraph"/>
              <w:numPr>
                <w:ilvl w:val="0"/>
                <w:numId w:val="18"/>
              </w:numPr>
            </w:pPr>
            <w:r w:rsidRPr="009A5CE3">
              <w:t>Use online tools responsibly</w:t>
            </w:r>
          </w:p>
          <w:p w:rsidR="009A5CE3" w:rsidRPr="009A5CE3" w:rsidRDefault="009A5CE3" w:rsidP="009A5CE3">
            <w:pPr>
              <w:pStyle w:val="ListParagraph"/>
              <w:numPr>
                <w:ilvl w:val="0"/>
                <w:numId w:val="18"/>
              </w:numPr>
            </w:pPr>
            <w:r w:rsidRPr="009A5CE3">
              <w:t>Clean up and shut down computers before leaving</w:t>
            </w:r>
          </w:p>
          <w:p w:rsidR="009A5CE3" w:rsidRPr="009A5CE3" w:rsidRDefault="009A5CE3" w:rsidP="009D531F"/>
        </w:tc>
        <w:tc>
          <w:tcPr>
            <w:tcW w:w="4428" w:type="dxa"/>
          </w:tcPr>
          <w:p w:rsidR="009A5CE3" w:rsidRPr="009A5CE3" w:rsidRDefault="009A5CE3" w:rsidP="009A5CE3">
            <w:pPr>
              <w:pStyle w:val="ListParagraph"/>
              <w:numPr>
                <w:ilvl w:val="0"/>
                <w:numId w:val="17"/>
              </w:numPr>
            </w:pPr>
            <w:r w:rsidRPr="009A5CE3">
              <w:t>Review Promethean board content and online study guides</w:t>
            </w:r>
          </w:p>
          <w:p w:rsidR="009A5CE3" w:rsidRPr="009A5CE3" w:rsidRDefault="009A5CE3" w:rsidP="009A5CE3">
            <w:pPr>
              <w:pStyle w:val="ListParagraph"/>
              <w:numPr>
                <w:ilvl w:val="0"/>
                <w:numId w:val="17"/>
              </w:numPr>
            </w:pPr>
            <w:r w:rsidRPr="009A5CE3">
              <w:t>Collaborate and review assignments before submitting</w:t>
            </w:r>
          </w:p>
          <w:p w:rsidR="009A5CE3" w:rsidRPr="009A5CE3" w:rsidRDefault="009A5CE3" w:rsidP="009A5CE3">
            <w:pPr>
              <w:pStyle w:val="ListParagraph"/>
              <w:numPr>
                <w:ilvl w:val="0"/>
                <w:numId w:val="17"/>
              </w:numPr>
            </w:pPr>
            <w:r w:rsidRPr="009A5CE3">
              <w:t>Be proactive—ask questions, stay organized, take initiative</w:t>
            </w:r>
          </w:p>
          <w:p w:rsidR="009A5CE3" w:rsidRPr="009A5CE3" w:rsidRDefault="009A5CE3" w:rsidP="009A5CE3">
            <w:pPr>
              <w:pStyle w:val="ListParagraph"/>
              <w:numPr>
                <w:ilvl w:val="0"/>
                <w:numId w:val="17"/>
              </w:numPr>
            </w:pPr>
            <w:r w:rsidRPr="009A5CE3">
              <w:t>Inform the teacher if you lack home tech access</w:t>
            </w:r>
          </w:p>
          <w:p w:rsidR="009A5CE3" w:rsidRPr="009A5CE3" w:rsidRDefault="009A5CE3" w:rsidP="009D531F"/>
        </w:tc>
      </w:tr>
    </w:tbl>
    <w:p w:rsidR="009D531F" w:rsidRPr="009A5CE3" w:rsidRDefault="009D531F" w:rsidP="009D531F">
      <w:r w:rsidRPr="009A5CE3">
        <w:pict>
          <v:rect id="_x0000_i1025" style="width:0;height:1.5pt" o:hralign="center" o:hrstd="t" o:hr="t" fillcolor="#a0a0a0" stroked="f"/>
        </w:pict>
      </w:r>
    </w:p>
    <w:p w:rsidR="009D531F" w:rsidRPr="003F7604" w:rsidRDefault="009D531F" w:rsidP="003F7604">
      <w:pPr>
        <w:jc w:val="center"/>
        <w:rPr>
          <w:b/>
        </w:rPr>
      </w:pPr>
      <w:r w:rsidRPr="003F7604">
        <w:rPr>
          <w:b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A5CE3" w:rsidRPr="009A5CE3" w:rsidTr="009A5CE3">
        <w:tc>
          <w:tcPr>
            <w:tcW w:w="4428" w:type="dxa"/>
          </w:tcPr>
          <w:p w:rsidR="009A5CE3" w:rsidRPr="009A5CE3" w:rsidRDefault="009A5CE3" w:rsidP="009D531F">
            <w:r w:rsidRPr="009A5CE3">
              <w:t>Bathroom: One student at a time with the purple hall pass.</w:t>
            </w:r>
            <w:r w:rsidRPr="009A5CE3">
              <w:br/>
            </w:r>
          </w:p>
        </w:tc>
        <w:tc>
          <w:tcPr>
            <w:tcW w:w="4428" w:type="dxa"/>
          </w:tcPr>
          <w:p w:rsidR="009A5CE3" w:rsidRPr="009A5CE3" w:rsidRDefault="009A5CE3" w:rsidP="009A5CE3">
            <w:r w:rsidRPr="009A5CE3">
              <w:t>Food/Drink: Allowed only at the designated classroom table.</w:t>
            </w:r>
            <w:r w:rsidRPr="009A5CE3">
              <w:br/>
            </w:r>
          </w:p>
          <w:p w:rsidR="009A5CE3" w:rsidRPr="009A5CE3" w:rsidRDefault="009A5CE3" w:rsidP="009D531F"/>
        </w:tc>
      </w:tr>
      <w:tr w:rsidR="009A5CE3" w:rsidRPr="009A5CE3" w:rsidTr="009A5CE3">
        <w:tc>
          <w:tcPr>
            <w:tcW w:w="4428" w:type="dxa"/>
          </w:tcPr>
          <w:p w:rsidR="009A5CE3" w:rsidRPr="009A5CE3" w:rsidRDefault="009A5CE3" w:rsidP="009A5CE3">
            <w:r w:rsidRPr="009A5CE3">
              <w:t>Late Work:</w:t>
            </w:r>
            <w:r w:rsidRPr="009A5CE3">
              <w:t xml:space="preserve"> </w:t>
            </w:r>
            <w:r w:rsidRPr="009A5CE3">
              <w:t>After 5 days = 50% and marked incomplete</w:t>
            </w:r>
          </w:p>
          <w:p w:rsidR="009A5CE3" w:rsidRPr="009A5CE3" w:rsidRDefault="009A5CE3" w:rsidP="009A5CE3">
            <w:r w:rsidRPr="009A5CE3">
              <w:t>All work must be completed by end of  semester</w:t>
            </w:r>
          </w:p>
          <w:p w:rsidR="009A5CE3" w:rsidRPr="009A5CE3" w:rsidRDefault="009A5CE3" w:rsidP="009D531F"/>
        </w:tc>
        <w:tc>
          <w:tcPr>
            <w:tcW w:w="4428" w:type="dxa"/>
          </w:tcPr>
          <w:p w:rsidR="009A5CE3" w:rsidRPr="009A5CE3" w:rsidRDefault="009A5CE3" w:rsidP="009A5CE3">
            <w:r w:rsidRPr="009A5CE3">
              <w:t>Academic Honesty:</w:t>
            </w:r>
            <w:r w:rsidRPr="009A5CE3">
              <w:br/>
              <w:t>Cheating results in a zero and office referral. This includes:</w:t>
            </w:r>
          </w:p>
          <w:p w:rsidR="009A5CE3" w:rsidRPr="009A5CE3" w:rsidRDefault="009A5CE3" w:rsidP="009A5CE3">
            <w:r w:rsidRPr="009A5CE3">
              <w:t>Copying or sharing answers</w:t>
            </w:r>
          </w:p>
          <w:p w:rsidR="009A5CE3" w:rsidRPr="009A5CE3" w:rsidRDefault="009A5CE3" w:rsidP="009A5CE3">
            <w:r w:rsidRPr="009A5CE3">
              <w:t>Turning in someone else’s work</w:t>
            </w:r>
          </w:p>
          <w:p w:rsidR="009A5CE3" w:rsidRPr="009A5CE3" w:rsidRDefault="009A5CE3" w:rsidP="009D531F"/>
        </w:tc>
      </w:tr>
      <w:tr w:rsidR="009A5CE3" w:rsidRPr="009A5CE3" w:rsidTr="009A5CE3">
        <w:tc>
          <w:tcPr>
            <w:tcW w:w="4428" w:type="dxa"/>
          </w:tcPr>
          <w:p w:rsidR="009A5CE3" w:rsidRPr="009A5CE3" w:rsidRDefault="009A5CE3" w:rsidP="009A5CE3">
            <w:r w:rsidRPr="009A5CE3">
              <w:t>Tardiness: Must have a tardy pass.</w:t>
            </w:r>
          </w:p>
        </w:tc>
        <w:tc>
          <w:tcPr>
            <w:tcW w:w="4428" w:type="dxa"/>
          </w:tcPr>
          <w:p w:rsidR="009A5CE3" w:rsidRPr="009A5CE3" w:rsidRDefault="009A5CE3" w:rsidP="009A5CE3">
            <w:r w:rsidRPr="009A5CE3">
              <w:t>Messages: Students must check Canvas and Remind regularly.</w:t>
            </w:r>
          </w:p>
          <w:p w:rsidR="009A5CE3" w:rsidRPr="009A5CE3" w:rsidRDefault="009A5CE3" w:rsidP="009A5CE3"/>
        </w:tc>
      </w:tr>
    </w:tbl>
    <w:p w:rsidR="009D531F" w:rsidRPr="009A5CE3" w:rsidRDefault="009A5CE3" w:rsidP="009D531F">
      <w:r w:rsidRPr="009A5CE3">
        <w:t xml:space="preserve"> </w:t>
      </w:r>
      <w:r w:rsidR="009D531F" w:rsidRPr="009A5CE3">
        <w:pict>
          <v:rect id="_x0000_i1030" style="width:0;height:1.5pt" o:hralign="center" o:hrstd="t" o:hr="t" fillcolor="#a0a0a0" stroked="f"/>
        </w:pict>
      </w:r>
    </w:p>
    <w:p w:rsidR="009D531F" w:rsidRPr="003F7604" w:rsidRDefault="009D531F" w:rsidP="003F7604">
      <w:pPr>
        <w:jc w:val="center"/>
        <w:rPr>
          <w:b/>
        </w:rPr>
      </w:pPr>
      <w:r w:rsidRPr="003F7604">
        <w:rPr>
          <w:b/>
        </w:rPr>
        <w:t>Classroom Contract</w:t>
      </w:r>
    </w:p>
    <w:p w:rsidR="009D531F" w:rsidRPr="009A5CE3" w:rsidRDefault="009D531F" w:rsidP="009D531F">
      <w:r w:rsidRPr="009A5CE3">
        <w:t>I have read and understood the syllabus and agree to follow the rules and expectations outlined.</w:t>
      </w:r>
    </w:p>
    <w:p w:rsidR="009D531F" w:rsidRPr="009A5CE3" w:rsidRDefault="009D531F" w:rsidP="009D531F">
      <w:r w:rsidRPr="009A5CE3">
        <w:t>Student Signature: ___________________</w:t>
      </w:r>
      <w:r w:rsidR="003F7604">
        <w:t>_________________________________________________________________</w:t>
      </w:r>
      <w:r w:rsidRPr="009A5CE3">
        <w:br/>
        <w:t>Parent Signature: _____</w:t>
      </w:r>
      <w:r w:rsidR="003F7604">
        <w:t>_________________________________________________________________</w:t>
      </w:r>
      <w:r w:rsidRPr="009A5CE3">
        <w:t>_______________</w:t>
      </w:r>
      <w:r w:rsidRPr="009A5CE3">
        <w:br/>
        <w:t>Phone: _______</w:t>
      </w:r>
      <w:r w:rsidR="003F7604">
        <w:t>____________________________________________________________________</w:t>
      </w:r>
      <w:r w:rsidRPr="009A5CE3">
        <w:t>______________________</w:t>
      </w:r>
      <w:r w:rsidRPr="009A5CE3">
        <w:br/>
        <w:t>Email: _________</w:t>
      </w:r>
      <w:r w:rsidR="003F7604">
        <w:t>____________________________________________________________________</w:t>
      </w:r>
      <w:r w:rsidRPr="009A5CE3">
        <w:t>____________________</w:t>
      </w:r>
    </w:p>
    <w:p w:rsidR="009D531F" w:rsidRPr="009A5CE3" w:rsidRDefault="009D531F" w:rsidP="009D531F"/>
    <w:sectPr w:rsidR="009D531F" w:rsidRPr="009A5CE3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3A" w:rsidRDefault="003A793A" w:rsidP="004D5FBC">
      <w:pPr>
        <w:spacing w:after="0" w:line="240" w:lineRule="auto"/>
      </w:pPr>
      <w:r>
        <w:separator/>
      </w:r>
    </w:p>
  </w:endnote>
  <w:endnote w:type="continuationSeparator" w:id="0">
    <w:p w:rsidR="003A793A" w:rsidRDefault="003A793A" w:rsidP="004D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3A" w:rsidRDefault="003A793A" w:rsidP="004D5FBC">
      <w:pPr>
        <w:spacing w:after="0" w:line="240" w:lineRule="auto"/>
      </w:pPr>
      <w:r>
        <w:separator/>
      </w:r>
    </w:p>
  </w:footnote>
  <w:footnote w:type="continuationSeparator" w:id="0">
    <w:p w:rsidR="003A793A" w:rsidRDefault="003A793A" w:rsidP="004D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FBC" w:rsidRDefault="004D5FBC" w:rsidP="004D5FBC">
    <w:pPr>
      <w:pStyle w:val="Header"/>
      <w:jc w:val="right"/>
    </w:pPr>
    <w:r>
      <w:rPr>
        <w:noProof/>
      </w:rPr>
      <w:drawing>
        <wp:inline distT="0" distB="0" distL="0" distR="0" wp14:anchorId="75B671D9" wp14:editId="733A7C27">
          <wp:extent cx="1762125" cy="821760"/>
          <wp:effectExtent l="0" t="0" r="0" b="0"/>
          <wp:docPr id="1345077889" name="Picture 1345077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2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7A4C83"/>
    <w:multiLevelType w:val="multilevel"/>
    <w:tmpl w:val="201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64C9B"/>
    <w:multiLevelType w:val="hybridMultilevel"/>
    <w:tmpl w:val="5564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6448"/>
    <w:multiLevelType w:val="multilevel"/>
    <w:tmpl w:val="E730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70EA"/>
    <w:multiLevelType w:val="hybridMultilevel"/>
    <w:tmpl w:val="369C6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35FCC"/>
    <w:multiLevelType w:val="multilevel"/>
    <w:tmpl w:val="BFC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136E2"/>
    <w:multiLevelType w:val="multilevel"/>
    <w:tmpl w:val="516A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139E3"/>
    <w:multiLevelType w:val="hybridMultilevel"/>
    <w:tmpl w:val="07441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03101"/>
    <w:multiLevelType w:val="multilevel"/>
    <w:tmpl w:val="6AD4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26E68"/>
    <w:multiLevelType w:val="multilevel"/>
    <w:tmpl w:val="9BA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7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793A"/>
    <w:rsid w:val="003B4B34"/>
    <w:rsid w:val="003F7604"/>
    <w:rsid w:val="004D5FBC"/>
    <w:rsid w:val="006C78CA"/>
    <w:rsid w:val="009A5CE3"/>
    <w:rsid w:val="009D531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F7866"/>
  <w14:defaultImageDpi w14:val="300"/>
  <w15:docId w15:val="{CA02C39A-EAE6-482C-9DED-C18839F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D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5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ly@boe.richmond.k12.g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C8CF7-71E2-45EF-95A3-F32BAE33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Prince, Lydia</cp:lastModifiedBy>
  <cp:revision>5</cp:revision>
  <dcterms:created xsi:type="dcterms:W3CDTF">2013-12-23T23:15:00Z</dcterms:created>
  <dcterms:modified xsi:type="dcterms:W3CDTF">2025-07-30T18:22:00Z</dcterms:modified>
  <cp:category/>
</cp:coreProperties>
</file>