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C5C" w:rsidRDefault="00567036" w:rsidP="00567036">
      <w:pPr>
        <w:jc w:val="center"/>
        <w:rPr>
          <w:u w:val="single"/>
        </w:rPr>
      </w:pPr>
      <w:r w:rsidRPr="00567036">
        <w:rPr>
          <w:u w:val="single"/>
        </w:rPr>
        <w:t>Mission Statement</w:t>
      </w:r>
    </w:p>
    <w:p w:rsidR="00567036" w:rsidRDefault="00567036" w:rsidP="00567036">
      <w:pPr>
        <w:jc w:val="center"/>
        <w:rPr>
          <w:sz w:val="16"/>
          <w:szCs w:val="16"/>
        </w:rPr>
      </w:pPr>
      <w:r>
        <w:rPr>
          <w:sz w:val="16"/>
          <w:szCs w:val="16"/>
        </w:rPr>
        <w:t>Building a world-class school system through education, collaboration, and innovation.</w:t>
      </w:r>
    </w:p>
    <w:p w:rsidR="00567036" w:rsidRDefault="00567036" w:rsidP="00567036">
      <w:pPr>
        <w:jc w:val="center"/>
        <w:rPr>
          <w:szCs w:val="18"/>
          <w:u w:val="single"/>
        </w:rPr>
      </w:pPr>
      <w:r>
        <w:rPr>
          <w:szCs w:val="18"/>
          <w:u w:val="single"/>
        </w:rPr>
        <w:t>Vision Statement</w:t>
      </w:r>
    </w:p>
    <w:p w:rsidR="00567036" w:rsidRDefault="00567036" w:rsidP="00567036">
      <w:pPr>
        <w:jc w:val="center"/>
        <w:rPr>
          <w:sz w:val="16"/>
          <w:szCs w:val="16"/>
        </w:rPr>
      </w:pPr>
      <w:r>
        <w:rPr>
          <w:sz w:val="16"/>
          <w:szCs w:val="16"/>
        </w:rPr>
        <w:t>The Richmond County School System will create a world-class, globally competitive school system where all students will graduate and are college/ career ready.</w:t>
      </w:r>
    </w:p>
    <w:p w:rsidR="00DB6165" w:rsidRDefault="00595DF9" w:rsidP="000E590C">
      <w:pPr>
        <w:pStyle w:val="Title"/>
        <w:jc w:val="center"/>
      </w:pPr>
      <w:r>
        <w:t>World</w:t>
      </w:r>
      <w:r w:rsidR="00A564ED">
        <w:t xml:space="preserve"> </w:t>
      </w:r>
      <w:r w:rsidR="00A15253">
        <w:t>Literature</w:t>
      </w:r>
      <w:r w:rsidR="001D00A4">
        <w:t xml:space="preserve"> </w:t>
      </w:r>
      <w:r w:rsidR="006970AB">
        <w:t>Course</w:t>
      </w:r>
      <w:r w:rsidR="00AE715E">
        <w:t xml:space="preserve"> Syllabus</w:t>
      </w:r>
    </w:p>
    <w:p w:rsidR="00567036" w:rsidRDefault="00942743" w:rsidP="000E590C">
      <w:pPr>
        <w:pStyle w:val="Subtitle"/>
        <w:jc w:val="center"/>
      </w:pPr>
      <w:r>
        <w:t>2021-2022</w:t>
      </w:r>
    </w:p>
    <w:p w:rsidR="00DB6165" w:rsidRDefault="00AE715E" w:rsidP="00567036">
      <w:pPr>
        <w:pStyle w:val="Subtitle"/>
      </w:pPr>
      <w:r>
        <w:t>Instructor Information</w:t>
      </w:r>
    </w:p>
    <w:tbl>
      <w:tblPr>
        <w:tblStyle w:val="SyllabusTable-NoBorders"/>
        <w:tblW w:w="4993" w:type="pct"/>
        <w:tblLook w:val="04A0" w:firstRow="1" w:lastRow="0" w:firstColumn="1" w:lastColumn="0" w:noHBand="0" w:noVBand="1"/>
        <w:tblDescription w:val="Contact Info"/>
      </w:tblPr>
      <w:tblGrid>
        <w:gridCol w:w="3244"/>
        <w:gridCol w:w="3235"/>
        <w:gridCol w:w="3241"/>
      </w:tblGrid>
      <w:tr w:rsidR="00DB6165" w:rsidRPr="00D32E8B" w:rsidTr="00567036">
        <w:trPr>
          <w:cnfStyle w:val="100000000000" w:firstRow="1" w:lastRow="0" w:firstColumn="0" w:lastColumn="0" w:oddVBand="0" w:evenVBand="0" w:oddHBand="0" w:evenHBand="0" w:firstRowFirstColumn="0" w:firstRowLastColumn="0" w:lastRowFirstColumn="0" w:lastRowLastColumn="0"/>
          <w:trHeight w:val="228"/>
        </w:trPr>
        <w:tc>
          <w:tcPr>
            <w:tcW w:w="1669" w:type="pct"/>
          </w:tcPr>
          <w:p w:rsidR="00DB6165" w:rsidRPr="00D32E8B" w:rsidRDefault="00AE715E">
            <w:pPr>
              <w:rPr>
                <w:rFonts w:asciiTheme="minorHAnsi" w:hAnsiTheme="minorHAnsi"/>
                <w:sz w:val="22"/>
              </w:rPr>
            </w:pPr>
            <w:r w:rsidRPr="00D32E8B">
              <w:rPr>
                <w:rFonts w:asciiTheme="minorHAnsi" w:hAnsiTheme="minorHAnsi"/>
                <w:sz w:val="22"/>
              </w:rPr>
              <w:t>Instructor</w:t>
            </w:r>
          </w:p>
        </w:tc>
        <w:tc>
          <w:tcPr>
            <w:tcW w:w="1664" w:type="pct"/>
          </w:tcPr>
          <w:p w:rsidR="00DB6165" w:rsidRPr="00D32E8B" w:rsidRDefault="00AE715E">
            <w:pPr>
              <w:rPr>
                <w:rFonts w:asciiTheme="minorHAnsi" w:hAnsiTheme="minorHAnsi"/>
                <w:sz w:val="22"/>
              </w:rPr>
            </w:pPr>
            <w:r w:rsidRPr="00D32E8B">
              <w:rPr>
                <w:rFonts w:asciiTheme="minorHAnsi" w:hAnsiTheme="minorHAnsi"/>
                <w:sz w:val="22"/>
              </w:rPr>
              <w:t>Email</w:t>
            </w:r>
          </w:p>
        </w:tc>
        <w:tc>
          <w:tcPr>
            <w:tcW w:w="1668" w:type="pct"/>
          </w:tcPr>
          <w:p w:rsidR="005C608B" w:rsidRPr="00D32E8B" w:rsidRDefault="00A4533A">
            <w:pPr>
              <w:rPr>
                <w:rFonts w:asciiTheme="minorHAnsi" w:hAnsiTheme="minorHAnsi"/>
                <w:sz w:val="22"/>
              </w:rPr>
            </w:pPr>
            <w:r w:rsidRPr="00D32E8B">
              <w:rPr>
                <w:rFonts w:asciiTheme="minorHAnsi" w:hAnsiTheme="minorHAnsi"/>
                <w:sz w:val="22"/>
              </w:rPr>
              <w:t>Class Location</w:t>
            </w:r>
          </w:p>
        </w:tc>
      </w:tr>
      <w:tr w:rsidR="00DB6165" w:rsidRPr="00D32E8B" w:rsidTr="00567036">
        <w:trPr>
          <w:trHeight w:val="305"/>
        </w:trPr>
        <w:tc>
          <w:tcPr>
            <w:tcW w:w="1669" w:type="pct"/>
          </w:tcPr>
          <w:p w:rsidR="005C608B" w:rsidRPr="00D32E8B" w:rsidRDefault="006970AB" w:rsidP="00A75C5C">
            <w:pPr>
              <w:pStyle w:val="NoSpacing"/>
              <w:rPr>
                <w:rStyle w:val="Strong"/>
              </w:rPr>
            </w:pPr>
            <w:r w:rsidRPr="00D32E8B">
              <w:rPr>
                <w:rStyle w:val="Strong"/>
              </w:rPr>
              <w:t>Mrs. Karen Mack</w:t>
            </w:r>
          </w:p>
          <w:p w:rsidR="005C608B" w:rsidRPr="00D32E8B" w:rsidRDefault="005C608B" w:rsidP="00A75C5C"/>
        </w:tc>
        <w:tc>
          <w:tcPr>
            <w:tcW w:w="1664" w:type="pct"/>
          </w:tcPr>
          <w:p w:rsidR="006970AB" w:rsidRPr="00D32E8B" w:rsidRDefault="002D3636">
            <w:pPr>
              <w:pStyle w:val="NoSpacing"/>
            </w:pPr>
            <w:hyperlink r:id="rId9" w:history="1">
              <w:r w:rsidR="0075248B" w:rsidRPr="00D32E8B">
                <w:rPr>
                  <w:rStyle w:val="Hyperlink"/>
                </w:rPr>
                <w:t>mackka@richmond.k12.ga.us</w:t>
              </w:r>
            </w:hyperlink>
            <w:r w:rsidR="006970AB" w:rsidRPr="00D32E8B">
              <w:t xml:space="preserve"> </w:t>
            </w:r>
          </w:p>
        </w:tc>
        <w:tc>
          <w:tcPr>
            <w:tcW w:w="1668" w:type="pct"/>
          </w:tcPr>
          <w:p w:rsidR="00DB6165" w:rsidRPr="00D32E8B" w:rsidRDefault="00A4533A">
            <w:pPr>
              <w:pStyle w:val="NoSpacing"/>
            </w:pPr>
            <w:r w:rsidRPr="00D32E8B">
              <w:t>Classroom 237 (A Hall)</w:t>
            </w:r>
          </w:p>
          <w:p w:rsidR="005C608B" w:rsidRPr="00D32E8B" w:rsidRDefault="005C608B">
            <w:pPr>
              <w:pStyle w:val="NoSpacing"/>
            </w:pPr>
          </w:p>
        </w:tc>
      </w:tr>
    </w:tbl>
    <w:p w:rsidR="00DB6165" w:rsidRPr="00D32E8B" w:rsidRDefault="00AE715E">
      <w:pPr>
        <w:pStyle w:val="Heading1"/>
        <w:rPr>
          <w:rFonts w:asciiTheme="minorHAnsi" w:hAnsiTheme="minorHAnsi"/>
          <w:sz w:val="22"/>
        </w:rPr>
      </w:pPr>
      <w:r w:rsidRPr="00D32E8B">
        <w:rPr>
          <w:rFonts w:asciiTheme="minorHAnsi" w:hAnsiTheme="minorHAnsi"/>
          <w:sz w:val="22"/>
        </w:rPr>
        <w:t>General Information</w:t>
      </w:r>
    </w:p>
    <w:p w:rsidR="00DB6165" w:rsidRPr="00D32E8B" w:rsidRDefault="00FA359C" w:rsidP="00D32E8B">
      <w:pPr>
        <w:pStyle w:val="Heading2"/>
        <w:rPr>
          <w:sz w:val="22"/>
        </w:rPr>
      </w:pPr>
      <w:r w:rsidRPr="00D32E8B">
        <w:rPr>
          <w:sz w:val="22"/>
        </w:rPr>
        <w:t xml:space="preserve">Course </w:t>
      </w:r>
      <w:r w:rsidR="00AE715E" w:rsidRPr="00D32E8B">
        <w:rPr>
          <w:sz w:val="22"/>
        </w:rPr>
        <w:t>Description</w:t>
      </w:r>
    </w:p>
    <w:p w:rsidR="00105565" w:rsidRPr="00D32E8B" w:rsidRDefault="00A4533A" w:rsidP="00F32421">
      <w:r w:rsidRPr="00D32E8B">
        <w:t>This course focuses on</w:t>
      </w:r>
      <w:r w:rsidR="0075248B" w:rsidRPr="00D32E8B">
        <w:t xml:space="preserve"> a study of literary genres</w:t>
      </w:r>
      <w:r w:rsidR="00D648CA">
        <w:t>,</w:t>
      </w:r>
      <w:r w:rsidR="00D648CA" w:rsidRPr="00D648CA">
        <w:t xml:space="preserve"> </w:t>
      </w:r>
      <w:r w:rsidR="00D648CA">
        <w:t>including short stories, nonfiction, poetry, novels, drama, and spoken and visual texts.</w:t>
      </w:r>
      <w:r w:rsidRPr="00D32E8B">
        <w:t xml:space="preserve"> </w:t>
      </w:r>
      <w:r w:rsidR="00D648CA">
        <w:t>S</w:t>
      </w:r>
      <w:r w:rsidRPr="00D32E8B">
        <w:t>tudent</w:t>
      </w:r>
      <w:r w:rsidR="0075248B" w:rsidRPr="00D32E8B">
        <w:t>s develop an</w:t>
      </w:r>
      <w:r w:rsidRPr="00D32E8B">
        <w:t xml:space="preserve"> understanding that theme is what relates literature to life and that themes are recurr</w:t>
      </w:r>
      <w:r w:rsidR="0075248B" w:rsidRPr="00D32E8B">
        <w:t>ing in the literary world.  S</w:t>
      </w:r>
      <w:r w:rsidRPr="00D32E8B">
        <w:t xml:space="preserve">tudents explore the effect of themes </w:t>
      </w:r>
      <w:r w:rsidR="005403C4" w:rsidRPr="00D32E8B">
        <w:t>regarding</w:t>
      </w:r>
      <w:r w:rsidR="0075248B" w:rsidRPr="00D32E8B">
        <w:t xml:space="preserve"> interpretation.  S</w:t>
      </w:r>
      <w:r w:rsidRPr="00D32E8B">
        <w:t>tudents will read across the curriculum to develop academic and personal interests in different subjects. While the focus is argumentative writing</w:t>
      </w:r>
      <w:r w:rsidR="00595DF9" w:rsidRPr="00D32E8B">
        <w:t xml:space="preserve"> in World Literature</w:t>
      </w:r>
      <w:r w:rsidR="0075248B" w:rsidRPr="00D32E8B">
        <w:t xml:space="preserve">, </w:t>
      </w:r>
      <w:r w:rsidRPr="00D32E8B">
        <w:t>student</w:t>
      </w:r>
      <w:r w:rsidR="0075248B" w:rsidRPr="00D32E8B">
        <w:t>s</w:t>
      </w:r>
      <w:r w:rsidRPr="00D32E8B">
        <w:t xml:space="preserve"> will also demonstrate competency in a variety of writing genres: narrative, </w:t>
      </w:r>
      <w:r w:rsidR="0075248B" w:rsidRPr="00D32E8B">
        <w:t>expository, and technical. S</w:t>
      </w:r>
      <w:r w:rsidRPr="00D32E8B">
        <w:t>tudent</w:t>
      </w:r>
      <w:r w:rsidR="0075248B" w:rsidRPr="00D32E8B">
        <w:t>s</w:t>
      </w:r>
      <w:r w:rsidRPr="00D32E8B">
        <w:t xml:space="preserve"> will engage in research, timed writings, and the writing process. Instruction in language conventions will occur within the context of reading, writing, and speaking,</w:t>
      </w:r>
      <w:r w:rsidR="0075248B" w:rsidRPr="00D32E8B">
        <w:t xml:space="preserve"> rather than in isolation. S</w:t>
      </w:r>
      <w:r w:rsidRPr="00D32E8B">
        <w:t>tudents</w:t>
      </w:r>
      <w:r w:rsidR="0075248B" w:rsidRPr="00D32E8B">
        <w:t xml:space="preserve"> will</w:t>
      </w:r>
      <w:r w:rsidRPr="00D32E8B">
        <w:t xml:space="preserve"> demonstrate an understanding of listening, speaking, and viewing skills for a variety of purposes.</w:t>
      </w:r>
    </w:p>
    <w:p w:rsidR="00FA359C" w:rsidRPr="00D32E8B" w:rsidRDefault="00FA359C" w:rsidP="00D32E8B">
      <w:pPr>
        <w:pStyle w:val="Heading2"/>
        <w:rPr>
          <w:sz w:val="22"/>
        </w:rPr>
      </w:pPr>
      <w:r w:rsidRPr="00D32E8B">
        <w:rPr>
          <w:sz w:val="22"/>
        </w:rPr>
        <w:t>Course Objectives</w:t>
      </w:r>
    </w:p>
    <w:p w:rsidR="00212845" w:rsidRDefault="004500E2">
      <w:r w:rsidRPr="00D32E8B">
        <w:t xml:space="preserve">Students will be able to employ strong, thorough, and explicit textual evidence in their literary analyses and technical research.  They will understand the development of multiple ideas through details and structure and track the development of complex characters and advanced elements of plot such as frame narratives and parallel storylines. Student writing will reflect the ability to argue effectively, employing the structure, evidence, and rhetoric necessary in the composition </w:t>
      </w:r>
      <w:r w:rsidR="006140E8" w:rsidRPr="00D32E8B">
        <w:t>of effective, persuasive texts.</w:t>
      </w:r>
      <w:r w:rsidRPr="00D32E8B">
        <w:t xml:space="preserve"> </w:t>
      </w:r>
      <w:r w:rsidR="006140E8" w:rsidRPr="00D32E8B">
        <w:t xml:space="preserve"> Students will be able to present their findings orally, as well as, with the use of digital media (textual, graphical, audio, visual, and interactive elements) to </w:t>
      </w:r>
      <w:r w:rsidR="006140E8" w:rsidRPr="00D32E8B">
        <w:lastRenderedPageBreak/>
        <w:t xml:space="preserve">enhance the </w:t>
      </w:r>
      <w:r w:rsidR="00B8716D" w:rsidRPr="00D32E8B">
        <w:t>understanding of findings</w:t>
      </w:r>
      <w:r w:rsidR="006140E8" w:rsidRPr="00D32E8B">
        <w:t xml:space="preserve"> and add interest.  </w:t>
      </w:r>
      <w:r w:rsidR="00B8716D" w:rsidRPr="00D32E8B">
        <w:t>These objectives represent only a sampling of the myriad objectives of the class.</w:t>
      </w:r>
    </w:p>
    <w:p w:rsidR="00DB6165" w:rsidRPr="00D32E8B" w:rsidRDefault="00AE715E" w:rsidP="00D32E8B">
      <w:pPr>
        <w:pStyle w:val="Heading2"/>
        <w:rPr>
          <w:sz w:val="22"/>
        </w:rPr>
      </w:pPr>
      <w:r w:rsidRPr="00D32E8B">
        <w:rPr>
          <w:sz w:val="22"/>
        </w:rPr>
        <w:t>Expectations and Goals</w:t>
      </w:r>
    </w:p>
    <w:p w:rsidR="0014392E" w:rsidRDefault="0014392E" w:rsidP="0014392E">
      <w:pPr>
        <w:pStyle w:val="ListParagraph"/>
        <w:numPr>
          <w:ilvl w:val="0"/>
          <w:numId w:val="9"/>
        </w:numPr>
      </w:pPr>
      <w:r>
        <w:t>Complete and submit all classwork and homework assignments on time.</w:t>
      </w:r>
    </w:p>
    <w:p w:rsidR="0014392E" w:rsidRDefault="0014392E" w:rsidP="0014392E">
      <w:pPr>
        <w:pStyle w:val="ListParagraph"/>
        <w:numPr>
          <w:ilvl w:val="0"/>
          <w:numId w:val="9"/>
        </w:numPr>
      </w:pPr>
      <w:r>
        <w:t>Students should be prepared daily: be on time; in proper dress; have pen, textbook, and papers.</w:t>
      </w:r>
    </w:p>
    <w:p w:rsidR="0014392E" w:rsidRDefault="0014392E" w:rsidP="0014392E">
      <w:pPr>
        <w:pStyle w:val="ListParagraph"/>
        <w:numPr>
          <w:ilvl w:val="0"/>
          <w:numId w:val="9"/>
        </w:numPr>
      </w:pPr>
      <w:r>
        <w:t>Be respectful of the learning environment always</w:t>
      </w:r>
    </w:p>
    <w:p w:rsidR="0014392E" w:rsidRDefault="0014392E" w:rsidP="0014392E">
      <w:pPr>
        <w:pStyle w:val="ListParagraph"/>
        <w:numPr>
          <w:ilvl w:val="0"/>
          <w:numId w:val="9"/>
        </w:numPr>
      </w:pPr>
      <w:r>
        <w:t>A sign will be posted when technology is allowed in the classroom.  You must obtain prior permission from the instructor in order to use audio or visual recording equipment in the class.</w:t>
      </w:r>
    </w:p>
    <w:p w:rsidR="0014392E" w:rsidRDefault="0014392E" w:rsidP="0014392E">
      <w:pPr>
        <w:pStyle w:val="ListParagraph"/>
        <w:numPr>
          <w:ilvl w:val="0"/>
          <w:numId w:val="9"/>
        </w:numPr>
      </w:pPr>
      <w:r>
        <w:t>Do not use unkind or disrespectful language or gestures.</w:t>
      </w:r>
    </w:p>
    <w:p w:rsidR="0014392E" w:rsidRDefault="0014392E" w:rsidP="0014392E">
      <w:pPr>
        <w:pStyle w:val="ListParagraph"/>
        <w:numPr>
          <w:ilvl w:val="0"/>
          <w:numId w:val="9"/>
        </w:numPr>
      </w:pPr>
      <w:r>
        <w:t>Your teacher has the right to amend these rules and expectations.</w:t>
      </w:r>
    </w:p>
    <w:p w:rsidR="0014392E" w:rsidRPr="0014392E" w:rsidRDefault="0014392E" w:rsidP="0014392E">
      <w:pPr>
        <w:pStyle w:val="Heading2"/>
        <w:rPr>
          <w:color w:val="000000"/>
          <w:sz w:val="22"/>
        </w:rPr>
      </w:pPr>
      <w:r w:rsidRPr="0014392E">
        <w:rPr>
          <w:color w:val="000000"/>
          <w:sz w:val="22"/>
        </w:rPr>
        <w:t>Required Materials                              </w:t>
      </w:r>
    </w:p>
    <w:p w:rsidR="0014392E" w:rsidRPr="0014392E" w:rsidRDefault="0014392E" w:rsidP="0014392E">
      <w:pPr>
        <w:numPr>
          <w:ilvl w:val="0"/>
          <w:numId w:val="12"/>
        </w:numPr>
        <w:spacing w:before="100" w:beforeAutospacing="1" w:after="100" w:afterAutospacing="1"/>
        <w:rPr>
          <w:rFonts w:asciiTheme="majorHAnsi" w:hAnsiTheme="majorHAnsi"/>
          <w:color w:val="000000"/>
        </w:rPr>
      </w:pPr>
      <w:r w:rsidRPr="0014392E">
        <w:rPr>
          <w:rFonts w:asciiTheme="majorHAnsi" w:hAnsiTheme="majorHAnsi"/>
          <w:color w:val="000000"/>
        </w:rPr>
        <w:t>3</w:t>
      </w:r>
      <w:r w:rsidRPr="0014392E">
        <w:rPr>
          <w:rFonts w:asciiTheme="majorHAnsi" w:hAnsiTheme="majorHAnsi"/>
          <w:color w:val="000000"/>
        </w:rPr>
        <w:softHyphen/>
        <w:t>Ring Binder (1/2 inch)                     </w:t>
      </w:r>
    </w:p>
    <w:p w:rsidR="0014392E" w:rsidRPr="0014392E" w:rsidRDefault="0014392E" w:rsidP="0014392E">
      <w:pPr>
        <w:numPr>
          <w:ilvl w:val="0"/>
          <w:numId w:val="12"/>
        </w:numPr>
        <w:spacing w:before="100" w:beforeAutospacing="1" w:after="100" w:afterAutospacing="1"/>
        <w:rPr>
          <w:rFonts w:asciiTheme="majorHAnsi" w:hAnsiTheme="majorHAnsi"/>
          <w:color w:val="000000"/>
        </w:rPr>
      </w:pPr>
      <w:r w:rsidRPr="0014392E">
        <w:rPr>
          <w:rFonts w:asciiTheme="majorHAnsi" w:hAnsiTheme="majorHAnsi"/>
          <w:color w:val="000000"/>
        </w:rPr>
        <w:t>Notebook paper</w:t>
      </w:r>
    </w:p>
    <w:p w:rsidR="0014392E" w:rsidRPr="0014392E" w:rsidRDefault="0014392E" w:rsidP="0014392E">
      <w:pPr>
        <w:numPr>
          <w:ilvl w:val="0"/>
          <w:numId w:val="12"/>
        </w:numPr>
        <w:spacing w:before="100" w:beforeAutospacing="1" w:after="100" w:afterAutospacing="1"/>
        <w:rPr>
          <w:rFonts w:asciiTheme="majorHAnsi" w:hAnsiTheme="majorHAnsi"/>
          <w:color w:val="000000"/>
        </w:rPr>
      </w:pPr>
      <w:r w:rsidRPr="0014392E">
        <w:rPr>
          <w:rFonts w:asciiTheme="majorHAnsi" w:hAnsiTheme="majorHAnsi"/>
          <w:color w:val="000000"/>
        </w:rPr>
        <w:t>Earbuds</w:t>
      </w:r>
    </w:p>
    <w:p w:rsidR="0014392E" w:rsidRPr="0014392E" w:rsidRDefault="0014392E" w:rsidP="0014392E">
      <w:pPr>
        <w:numPr>
          <w:ilvl w:val="0"/>
          <w:numId w:val="12"/>
        </w:numPr>
        <w:spacing w:before="100" w:beforeAutospacing="1" w:after="100" w:afterAutospacing="1"/>
        <w:rPr>
          <w:rFonts w:asciiTheme="majorHAnsi" w:hAnsiTheme="majorHAnsi"/>
          <w:color w:val="000000"/>
        </w:rPr>
      </w:pPr>
      <w:r w:rsidRPr="0014392E">
        <w:rPr>
          <w:rFonts w:asciiTheme="majorHAnsi" w:hAnsiTheme="majorHAnsi"/>
          <w:color w:val="000000"/>
        </w:rPr>
        <w:t>Writing utensils blue and/or black ink pens</w:t>
      </w:r>
    </w:p>
    <w:p w:rsidR="0014392E" w:rsidRPr="0014392E" w:rsidRDefault="0014392E" w:rsidP="0014392E">
      <w:pPr>
        <w:numPr>
          <w:ilvl w:val="0"/>
          <w:numId w:val="12"/>
        </w:numPr>
        <w:spacing w:before="100" w:beforeAutospacing="1" w:after="100" w:afterAutospacing="1"/>
        <w:rPr>
          <w:rFonts w:asciiTheme="majorHAnsi" w:hAnsiTheme="majorHAnsi"/>
          <w:color w:val="000000"/>
        </w:rPr>
      </w:pPr>
      <w:r w:rsidRPr="0014392E">
        <w:rPr>
          <w:rFonts w:asciiTheme="majorHAnsi" w:hAnsiTheme="majorHAnsi"/>
          <w:color w:val="000000"/>
        </w:rPr>
        <w:t>Paper</w:t>
      </w:r>
    </w:p>
    <w:p w:rsidR="0014392E" w:rsidRPr="0014392E" w:rsidRDefault="0014392E" w:rsidP="0014392E">
      <w:pPr>
        <w:pStyle w:val="Heading2"/>
        <w:rPr>
          <w:color w:val="000000"/>
          <w:sz w:val="22"/>
        </w:rPr>
      </w:pPr>
      <w:r w:rsidRPr="0014392E">
        <w:rPr>
          <w:color w:val="000000"/>
          <w:sz w:val="22"/>
        </w:rPr>
        <w:t>Optional Materials                               </w:t>
      </w:r>
    </w:p>
    <w:p w:rsidR="0014392E" w:rsidRPr="0014392E" w:rsidRDefault="0014392E" w:rsidP="0014392E">
      <w:pPr>
        <w:numPr>
          <w:ilvl w:val="0"/>
          <w:numId w:val="13"/>
        </w:numPr>
        <w:spacing w:before="100" w:beforeAutospacing="1" w:after="100" w:afterAutospacing="1"/>
        <w:rPr>
          <w:rFonts w:asciiTheme="majorHAnsi" w:hAnsiTheme="majorHAnsi"/>
          <w:color w:val="000000"/>
        </w:rPr>
      </w:pPr>
      <w:r w:rsidRPr="0014392E">
        <w:rPr>
          <w:rFonts w:asciiTheme="majorHAnsi" w:hAnsiTheme="majorHAnsi"/>
          <w:color w:val="000000"/>
        </w:rPr>
        <w:t>Tissue</w:t>
      </w:r>
    </w:p>
    <w:p w:rsidR="0014392E" w:rsidRPr="0014392E" w:rsidRDefault="0014392E" w:rsidP="0014392E">
      <w:pPr>
        <w:numPr>
          <w:ilvl w:val="0"/>
          <w:numId w:val="13"/>
        </w:numPr>
        <w:spacing w:before="100" w:beforeAutospacing="1" w:after="100" w:afterAutospacing="1"/>
        <w:rPr>
          <w:rFonts w:asciiTheme="majorHAnsi" w:hAnsiTheme="majorHAnsi"/>
          <w:color w:val="000000"/>
        </w:rPr>
      </w:pPr>
      <w:r w:rsidRPr="0014392E">
        <w:rPr>
          <w:rFonts w:asciiTheme="majorHAnsi" w:hAnsiTheme="majorHAnsi"/>
          <w:color w:val="000000"/>
        </w:rPr>
        <w:t>Hand sanitizer</w:t>
      </w:r>
    </w:p>
    <w:p w:rsidR="0014392E" w:rsidRPr="0014392E" w:rsidRDefault="0014392E" w:rsidP="0014392E">
      <w:pPr>
        <w:numPr>
          <w:ilvl w:val="0"/>
          <w:numId w:val="13"/>
        </w:numPr>
        <w:spacing w:before="100" w:beforeAutospacing="1" w:after="100" w:afterAutospacing="1"/>
        <w:rPr>
          <w:rFonts w:asciiTheme="majorHAnsi" w:hAnsiTheme="majorHAnsi"/>
          <w:color w:val="000000"/>
        </w:rPr>
      </w:pPr>
      <w:r w:rsidRPr="0014392E">
        <w:rPr>
          <w:rFonts w:asciiTheme="majorHAnsi" w:hAnsiTheme="majorHAnsi"/>
          <w:color w:val="000000"/>
        </w:rPr>
        <w:t>Coloring pencils</w:t>
      </w:r>
    </w:p>
    <w:p w:rsidR="0014392E" w:rsidRPr="0014392E" w:rsidRDefault="0014392E" w:rsidP="0014392E">
      <w:pPr>
        <w:numPr>
          <w:ilvl w:val="0"/>
          <w:numId w:val="13"/>
        </w:numPr>
        <w:spacing w:before="100" w:beforeAutospacing="1" w:after="100" w:afterAutospacing="1"/>
        <w:rPr>
          <w:rFonts w:asciiTheme="majorHAnsi" w:hAnsiTheme="majorHAnsi"/>
          <w:color w:val="000000"/>
        </w:rPr>
      </w:pPr>
      <w:r w:rsidRPr="0014392E">
        <w:rPr>
          <w:rFonts w:asciiTheme="majorHAnsi" w:hAnsiTheme="majorHAnsi"/>
          <w:color w:val="000000"/>
        </w:rPr>
        <w:t>Technology</w:t>
      </w:r>
    </w:p>
    <w:p w:rsidR="0014392E" w:rsidRPr="0014392E" w:rsidRDefault="0014392E" w:rsidP="0014392E">
      <w:pPr>
        <w:numPr>
          <w:ilvl w:val="0"/>
          <w:numId w:val="13"/>
        </w:numPr>
        <w:spacing w:before="100" w:beforeAutospacing="1" w:after="100" w:afterAutospacing="1"/>
        <w:rPr>
          <w:rFonts w:asciiTheme="majorHAnsi" w:hAnsiTheme="majorHAnsi"/>
          <w:color w:val="000000"/>
        </w:rPr>
      </w:pPr>
      <w:r w:rsidRPr="0014392E">
        <w:rPr>
          <w:rFonts w:asciiTheme="majorHAnsi" w:hAnsiTheme="majorHAnsi"/>
          <w:color w:val="000000"/>
        </w:rPr>
        <w:t>Dividers</w:t>
      </w:r>
    </w:p>
    <w:p w:rsidR="0014392E" w:rsidRPr="0014392E" w:rsidRDefault="0014392E" w:rsidP="0014392E">
      <w:pPr>
        <w:numPr>
          <w:ilvl w:val="0"/>
          <w:numId w:val="13"/>
        </w:numPr>
        <w:spacing w:before="100" w:beforeAutospacing="1" w:after="100" w:afterAutospacing="1"/>
        <w:rPr>
          <w:rFonts w:asciiTheme="majorHAnsi" w:hAnsiTheme="majorHAnsi"/>
          <w:color w:val="000000"/>
        </w:rPr>
      </w:pPr>
      <w:r w:rsidRPr="0014392E">
        <w:rPr>
          <w:rFonts w:asciiTheme="majorHAnsi" w:hAnsiTheme="majorHAnsi"/>
          <w:color w:val="000000"/>
        </w:rPr>
        <w:t>Pencil sharpener</w:t>
      </w:r>
    </w:p>
    <w:p w:rsidR="00DB6165" w:rsidRPr="00D32E8B" w:rsidRDefault="00E06846">
      <w:r w:rsidRPr="00D32E8B">
        <w:rPr>
          <w:rStyle w:val="Strong"/>
        </w:rPr>
        <w:t>Pearson Online Textbook</w:t>
      </w:r>
    </w:p>
    <w:p w:rsidR="00DB6165" w:rsidRPr="00D32E8B" w:rsidRDefault="00E06846" w:rsidP="00595DF9">
      <w:pPr>
        <w:rPr>
          <w:b/>
          <w:bCs w:val="0"/>
          <w:color w:val="404040" w:themeColor="text1" w:themeTint="BF"/>
        </w:rPr>
      </w:pPr>
      <w:r w:rsidRPr="00D32E8B">
        <w:rPr>
          <w:rStyle w:val="Strong"/>
        </w:rPr>
        <w:t xml:space="preserve">Prentice Hall Literature Common Core </w:t>
      </w:r>
    </w:p>
    <w:p w:rsidR="00D02217" w:rsidRPr="00D32E8B" w:rsidRDefault="00D02217" w:rsidP="001D00A4"/>
    <w:p w:rsidR="00D02217" w:rsidRDefault="00D02217" w:rsidP="00D32E8B">
      <w:pPr>
        <w:pStyle w:val="Heading2"/>
        <w:rPr>
          <w:sz w:val="22"/>
        </w:rPr>
      </w:pPr>
      <w:r w:rsidRPr="00D32E8B">
        <w:rPr>
          <w:sz w:val="22"/>
        </w:rPr>
        <w:t>Grading Policy</w:t>
      </w:r>
    </w:p>
    <w:p w:rsidR="008B3927" w:rsidRPr="008B3927" w:rsidRDefault="008B3927" w:rsidP="008B3927">
      <w:r w:rsidRPr="008B3927">
        <w:t xml:space="preserve">The DISTRICT GRADING PLAN is applied to points earned by the end of a grading period is as follows:  A =100-90; B=89-80; C=79-75 D=74-70; F=69 and below. </w:t>
      </w:r>
    </w:p>
    <w:p w:rsidR="008B3927" w:rsidRPr="008B3927" w:rsidRDefault="008B3927" w:rsidP="008B3927">
      <w:r w:rsidRPr="008B3927">
        <w:t xml:space="preserve">Assignment grades are recorded on a point basis. </w:t>
      </w:r>
    </w:p>
    <w:p w:rsidR="008B3927" w:rsidRPr="008B3927" w:rsidRDefault="008B3927" w:rsidP="008B3927">
      <w:r w:rsidRPr="008B3927">
        <w:t xml:space="preserve">A grade may count more than once depending on the skill(s) assessed. Term grades are calculated as a percentage of the total points possible. Areas evaluated will be weighted as follows: </w:t>
      </w:r>
    </w:p>
    <w:p w:rsidR="009C248B" w:rsidRPr="009C248B" w:rsidRDefault="009C248B" w:rsidP="009C248B">
      <w:pPr>
        <w:numPr>
          <w:ilvl w:val="0"/>
          <w:numId w:val="14"/>
        </w:numPr>
        <w:spacing w:line="247" w:lineRule="auto"/>
        <w:ind w:right="95"/>
        <w:rPr>
          <w:rFonts w:eastAsia="High Tower Text" w:cs="Times New Roman"/>
          <w:color w:val="auto"/>
          <w:lang w:eastAsia="en-US"/>
        </w:rPr>
      </w:pPr>
      <w:r w:rsidRPr="009C248B">
        <w:rPr>
          <w:rFonts w:eastAsia="High Tower Text" w:cs="Times New Roman"/>
          <w:b/>
          <w:color w:val="auto"/>
          <w:lang w:eastAsia="en-US"/>
        </w:rPr>
        <w:lastRenderedPageBreak/>
        <w:t>Summative – 35%</w:t>
      </w:r>
      <w:r w:rsidRPr="009C248B">
        <w:rPr>
          <w:rFonts w:eastAsia="High Tower Text" w:cs="Times New Roman"/>
          <w:color w:val="auto"/>
          <w:lang w:eastAsia="en-US"/>
        </w:rPr>
        <w:t> </w:t>
      </w:r>
    </w:p>
    <w:p w:rsidR="009C248B" w:rsidRPr="009C248B" w:rsidRDefault="009C248B" w:rsidP="009C248B">
      <w:pPr>
        <w:numPr>
          <w:ilvl w:val="1"/>
          <w:numId w:val="14"/>
        </w:numPr>
        <w:spacing w:line="247" w:lineRule="auto"/>
        <w:ind w:right="95"/>
        <w:rPr>
          <w:rFonts w:eastAsia="High Tower Text" w:cs="Times New Roman"/>
          <w:color w:val="auto"/>
          <w:lang w:eastAsia="en-US"/>
        </w:rPr>
      </w:pPr>
      <w:r w:rsidRPr="009C248B">
        <w:rPr>
          <w:rFonts w:eastAsia="High Tower Text" w:cs="Times New Roman"/>
          <w:color w:val="auto"/>
          <w:lang w:eastAsia="en-US"/>
        </w:rPr>
        <w:t>These are major assessments, such as tests, essays, and presentations, which show students mastery of skills and content. Students will have extended time to complete or prepare for these assignments, and they will know all due dates well in advance.  Some summative grades for a particular unit will be posted at the end of the unit after students have had ample time to develop, practice, and master the skills.  </w:t>
      </w:r>
    </w:p>
    <w:p w:rsidR="009C248B" w:rsidRPr="009C248B" w:rsidRDefault="009C248B" w:rsidP="009C248B">
      <w:pPr>
        <w:numPr>
          <w:ilvl w:val="0"/>
          <w:numId w:val="15"/>
        </w:numPr>
        <w:spacing w:line="247" w:lineRule="auto"/>
        <w:ind w:right="95"/>
        <w:rPr>
          <w:rFonts w:eastAsia="High Tower Text" w:cs="Times New Roman"/>
          <w:color w:val="auto"/>
          <w:lang w:eastAsia="en-US"/>
        </w:rPr>
      </w:pPr>
      <w:r>
        <w:rPr>
          <w:rFonts w:eastAsia="High Tower Text" w:cs="Times New Roman"/>
          <w:b/>
          <w:color w:val="auto"/>
          <w:lang w:eastAsia="en-US"/>
        </w:rPr>
        <w:t>Quizzes</w:t>
      </w:r>
      <w:r w:rsidRPr="009C248B">
        <w:rPr>
          <w:rFonts w:eastAsia="High Tower Text" w:cs="Times New Roman"/>
          <w:b/>
          <w:color w:val="auto"/>
          <w:lang w:eastAsia="en-US"/>
        </w:rPr>
        <w:t xml:space="preserve"> – 45%</w:t>
      </w:r>
      <w:r w:rsidRPr="009C248B">
        <w:rPr>
          <w:rFonts w:eastAsia="High Tower Text" w:cs="Times New Roman"/>
          <w:color w:val="auto"/>
          <w:lang w:eastAsia="en-US"/>
        </w:rPr>
        <w:t> </w:t>
      </w:r>
    </w:p>
    <w:p w:rsidR="009C248B" w:rsidRPr="009C248B" w:rsidRDefault="009C248B" w:rsidP="009C248B">
      <w:pPr>
        <w:numPr>
          <w:ilvl w:val="1"/>
          <w:numId w:val="15"/>
        </w:numPr>
        <w:spacing w:line="247" w:lineRule="auto"/>
        <w:ind w:right="95"/>
        <w:rPr>
          <w:rFonts w:eastAsia="High Tower Text" w:cs="Times New Roman"/>
          <w:color w:val="auto"/>
          <w:lang w:eastAsia="en-US"/>
        </w:rPr>
      </w:pPr>
      <w:r w:rsidRPr="009C248B">
        <w:rPr>
          <w:rFonts w:eastAsia="High Tower Text" w:cs="Times New Roman"/>
          <w:color w:val="auto"/>
          <w:lang w:eastAsia="en-US"/>
        </w:rPr>
        <w:t>Quizzes and other assignments are used for skill building purposes and for measuring a student’s understanding of the content. Students will have vocabulary quizzes and quizzes over reading selections. </w:t>
      </w:r>
    </w:p>
    <w:p w:rsidR="009C248B" w:rsidRPr="009C248B" w:rsidRDefault="009C248B" w:rsidP="009C248B">
      <w:pPr>
        <w:numPr>
          <w:ilvl w:val="0"/>
          <w:numId w:val="16"/>
        </w:numPr>
        <w:spacing w:line="247" w:lineRule="auto"/>
        <w:ind w:right="95"/>
        <w:rPr>
          <w:rFonts w:eastAsia="High Tower Text" w:cs="Times New Roman"/>
          <w:color w:val="auto"/>
          <w:lang w:eastAsia="en-US"/>
        </w:rPr>
      </w:pPr>
      <w:r w:rsidRPr="009C248B">
        <w:rPr>
          <w:rFonts w:eastAsia="High Tower Text" w:cs="Times New Roman"/>
          <w:b/>
          <w:color w:val="auto"/>
          <w:lang w:eastAsia="en-US"/>
        </w:rPr>
        <w:t>Discussions/Classwork/Homework-20%</w:t>
      </w:r>
      <w:r w:rsidRPr="009C248B">
        <w:rPr>
          <w:rFonts w:eastAsia="High Tower Text" w:cs="Times New Roman"/>
          <w:color w:val="auto"/>
          <w:lang w:eastAsia="en-US"/>
        </w:rPr>
        <w:t> </w:t>
      </w:r>
    </w:p>
    <w:p w:rsidR="009C248B" w:rsidRPr="009C248B" w:rsidRDefault="009C248B" w:rsidP="009C248B">
      <w:pPr>
        <w:numPr>
          <w:ilvl w:val="1"/>
          <w:numId w:val="16"/>
        </w:numPr>
        <w:spacing w:line="247" w:lineRule="auto"/>
        <w:ind w:right="95"/>
        <w:rPr>
          <w:rFonts w:eastAsia="High Tower Text" w:cs="Times New Roman"/>
          <w:color w:val="auto"/>
          <w:lang w:eastAsia="en-US"/>
        </w:rPr>
      </w:pPr>
      <w:r w:rsidRPr="009C248B">
        <w:rPr>
          <w:rFonts w:eastAsia="High Tower Text" w:cs="Times New Roman"/>
          <w:color w:val="auto"/>
          <w:lang w:eastAsia="en-US"/>
        </w:rPr>
        <w:t>Group discussions will be an integral part of our class. Learning how to communicate in a scholarly and professional way is very important in college or in any career field. Specific expectations will be posted and discussed prior to our first discussion post.  </w:t>
      </w:r>
    </w:p>
    <w:p w:rsidR="0014392E" w:rsidRPr="00905D7B" w:rsidRDefault="0014392E" w:rsidP="0014392E">
      <w:pPr>
        <w:spacing w:line="247" w:lineRule="auto"/>
        <w:ind w:left="-5" w:right="95" w:hanging="10"/>
        <w:rPr>
          <w:rFonts w:eastAsia="High Tower Text" w:cs="Times New Roman"/>
          <w:color w:val="auto"/>
          <w:lang w:eastAsia="en-US"/>
        </w:rPr>
      </w:pPr>
      <w:r w:rsidRPr="00905D7B">
        <w:rPr>
          <w:rFonts w:eastAsia="High Tower Text" w:cs="Times New Roman"/>
          <w:color w:val="auto"/>
          <w:lang w:eastAsia="en-US"/>
        </w:rPr>
        <w:t>*Parents may access student grades via the Infinite Campus Parent portal</w:t>
      </w:r>
    </w:p>
    <w:p w:rsidR="00D02217" w:rsidRPr="00D32E8B" w:rsidRDefault="00D02217" w:rsidP="001D00A4"/>
    <w:p w:rsidR="00DE263D" w:rsidRPr="00D32E8B" w:rsidRDefault="00DE263D" w:rsidP="00D02217">
      <w:pPr>
        <w:pStyle w:val="Heading2"/>
        <w:rPr>
          <w:rFonts w:asciiTheme="minorHAnsi" w:hAnsiTheme="minorHAnsi"/>
          <w:sz w:val="22"/>
        </w:rPr>
      </w:pPr>
      <w:r w:rsidRPr="00D32E8B">
        <w:rPr>
          <w:rFonts w:asciiTheme="minorHAnsi" w:hAnsiTheme="minorHAnsi"/>
          <w:sz w:val="22"/>
        </w:rPr>
        <w:t>Communication Protocol</w:t>
      </w:r>
    </w:p>
    <w:p w:rsidR="00DE263D" w:rsidRPr="00D32E8B" w:rsidRDefault="007244EB" w:rsidP="00DE263D">
      <w:r w:rsidRPr="00D32E8B">
        <w:t>Communication can take place in a variety of formats.  I encourage parents, as well as, students to contact me i</w:t>
      </w:r>
      <w:r w:rsidR="0032032F" w:rsidRPr="00D32E8B">
        <w:t>f they have concerns about their</w:t>
      </w:r>
      <w:r w:rsidRPr="00D32E8B">
        <w:t xml:space="preserve"> assignmen</w:t>
      </w:r>
      <w:r w:rsidR="00E5019D" w:rsidRPr="00D32E8B">
        <w:t>ts or academic performance.  My</w:t>
      </w:r>
      <w:r w:rsidRPr="00D32E8B">
        <w:t xml:space="preserve"> preferred method of contact is through Remind</w:t>
      </w:r>
      <w:r w:rsidR="00A95067" w:rsidRPr="00D32E8B">
        <w:t>,</w:t>
      </w:r>
      <w:r w:rsidRPr="00D32E8B">
        <w:t xml:space="preserve"> a f</w:t>
      </w:r>
      <w:r w:rsidR="00E5019D" w:rsidRPr="00D32E8B">
        <w:t xml:space="preserve">ree text messaging app that helps teachers, students, and parents communicate quickly and efficiently. </w:t>
      </w:r>
      <w:r w:rsidR="00A95067" w:rsidRPr="00D32E8B">
        <w:t>Please follow the directions on the syllabus to sign up for Remind.</w:t>
      </w:r>
      <w:r w:rsidR="006C15B1" w:rsidRPr="00D32E8B">
        <w:t xml:space="preserve"> You may also contact me through email: </w:t>
      </w:r>
      <w:hyperlink r:id="rId10" w:history="1">
        <w:r w:rsidR="006C15B1" w:rsidRPr="00D32E8B">
          <w:rPr>
            <w:rStyle w:val="Hyperlink"/>
          </w:rPr>
          <w:t>mackka@richmond.k12.ga.us</w:t>
        </w:r>
      </w:hyperlink>
      <w:r w:rsidR="006C15B1" w:rsidRPr="00D32E8B">
        <w:t>.  Please allow 24 hours for me to respond to yo</w:t>
      </w:r>
      <w:r w:rsidR="007757AB" w:rsidRPr="00D32E8B">
        <w:t xml:space="preserve">ur email.  </w:t>
      </w:r>
    </w:p>
    <w:p w:rsidR="00A34594" w:rsidRPr="00D32E8B" w:rsidRDefault="00A34594" w:rsidP="00DE263D"/>
    <w:p w:rsidR="00A34594" w:rsidRPr="00D32E8B" w:rsidRDefault="00A34594" w:rsidP="00A34594">
      <w:pPr>
        <w:pStyle w:val="Heading2"/>
        <w:rPr>
          <w:rFonts w:asciiTheme="minorHAnsi" w:hAnsiTheme="minorHAnsi"/>
          <w:sz w:val="22"/>
        </w:rPr>
      </w:pPr>
      <w:r w:rsidRPr="00D32E8B">
        <w:rPr>
          <w:rFonts w:asciiTheme="minorHAnsi" w:hAnsiTheme="minorHAnsi"/>
          <w:sz w:val="22"/>
        </w:rPr>
        <w:t>Behavior Protocol</w:t>
      </w:r>
    </w:p>
    <w:p w:rsidR="00A34594" w:rsidRPr="00D32E8B" w:rsidRDefault="00A34594" w:rsidP="00A34594">
      <w:pPr>
        <w:spacing w:after="57" w:line="247" w:lineRule="auto"/>
        <w:ind w:left="-5" w:right="13" w:hanging="10"/>
        <w:rPr>
          <w:rFonts w:eastAsia="High Tower Text"/>
          <w:color w:val="000000"/>
        </w:rPr>
      </w:pPr>
      <w:r w:rsidRPr="00D32E8B">
        <w:rPr>
          <w:rFonts w:eastAsia="High Tower Text"/>
          <w:color w:val="000000"/>
        </w:rPr>
        <w:t xml:space="preserve">RCSS Code of Conduct outlines the official progressive discipline policy which may be activated based on the student’s behavior and the judgment of an administrator. Other actions may include but are not limited to: </w:t>
      </w:r>
    </w:p>
    <w:p w:rsidR="00A34594" w:rsidRPr="00D32E8B" w:rsidRDefault="00A34594" w:rsidP="00A34594">
      <w:pPr>
        <w:pStyle w:val="ListParagraph"/>
        <w:numPr>
          <w:ilvl w:val="0"/>
          <w:numId w:val="10"/>
        </w:numPr>
        <w:spacing w:after="57" w:line="247" w:lineRule="auto"/>
        <w:ind w:right="13"/>
        <w:rPr>
          <w:rFonts w:eastAsia="High Tower Text"/>
          <w:color w:val="000000"/>
        </w:rPr>
      </w:pPr>
      <w:r w:rsidRPr="00D32E8B">
        <w:rPr>
          <w:rFonts w:eastAsia="High Tower Text"/>
          <w:color w:val="000000"/>
        </w:rPr>
        <w:t>Verbal warning</w:t>
      </w:r>
    </w:p>
    <w:p w:rsidR="00A34594" w:rsidRPr="00D32E8B" w:rsidRDefault="00A34594" w:rsidP="00A34594">
      <w:pPr>
        <w:pStyle w:val="ListParagraph"/>
        <w:numPr>
          <w:ilvl w:val="0"/>
          <w:numId w:val="10"/>
        </w:numPr>
        <w:spacing w:after="57" w:line="247" w:lineRule="auto"/>
        <w:ind w:right="13"/>
        <w:rPr>
          <w:rFonts w:eastAsia="High Tower Text"/>
          <w:color w:val="000000"/>
        </w:rPr>
      </w:pPr>
      <w:r w:rsidRPr="00D32E8B">
        <w:rPr>
          <w:rFonts w:eastAsia="High Tower Text"/>
          <w:color w:val="000000"/>
        </w:rPr>
        <w:t>Phone call to parent/ guardian</w:t>
      </w:r>
    </w:p>
    <w:p w:rsidR="00A34594" w:rsidRPr="00D32E8B" w:rsidRDefault="00A34594" w:rsidP="00A34594">
      <w:pPr>
        <w:pStyle w:val="ListParagraph"/>
        <w:numPr>
          <w:ilvl w:val="0"/>
          <w:numId w:val="10"/>
        </w:numPr>
        <w:spacing w:after="57" w:line="247" w:lineRule="auto"/>
        <w:ind w:right="13"/>
        <w:rPr>
          <w:rFonts w:eastAsia="High Tower Text"/>
          <w:color w:val="000000"/>
        </w:rPr>
      </w:pPr>
      <w:r w:rsidRPr="00D32E8B">
        <w:rPr>
          <w:rFonts w:eastAsia="High Tower Text"/>
          <w:color w:val="000000"/>
        </w:rPr>
        <w:t>Written referral to administration</w:t>
      </w:r>
    </w:p>
    <w:p w:rsidR="009C248B" w:rsidRDefault="009C248B">
      <w:r>
        <w:br w:type="page"/>
      </w:r>
    </w:p>
    <w:p w:rsidR="00A34594" w:rsidRPr="00D32E8B" w:rsidRDefault="00A34594" w:rsidP="00DE263D"/>
    <w:p w:rsidR="0065303E" w:rsidRPr="00313476" w:rsidRDefault="0065303E" w:rsidP="0065303E">
      <w:pPr>
        <w:rPr>
          <w:b/>
          <w:bCs w:val="0"/>
          <w:color w:val="auto"/>
        </w:rPr>
      </w:pPr>
      <w:r w:rsidRPr="00313476">
        <w:rPr>
          <w:b/>
          <w:color w:val="auto"/>
        </w:rPr>
        <w:t>Student</w:t>
      </w:r>
      <w:r>
        <w:rPr>
          <w:b/>
          <w:color w:val="auto"/>
        </w:rPr>
        <w:t>’s</w:t>
      </w:r>
      <w:r w:rsidRPr="00313476">
        <w:rPr>
          <w:b/>
          <w:color w:val="auto"/>
        </w:rPr>
        <w:t xml:space="preserve"> Absence and Late Work</w:t>
      </w:r>
      <w:r>
        <w:rPr>
          <w:b/>
          <w:color w:val="auto"/>
        </w:rPr>
        <w:t xml:space="preserve"> </w:t>
      </w:r>
    </w:p>
    <w:p w:rsidR="009C248B" w:rsidRPr="009C248B" w:rsidRDefault="009C248B" w:rsidP="009C248B">
      <w:r w:rsidRPr="009C248B">
        <w:t>Late Policy: </w:t>
      </w:r>
    </w:p>
    <w:p w:rsidR="009C248B" w:rsidRPr="009C248B" w:rsidRDefault="009C248B" w:rsidP="009C248B">
      <w:r w:rsidRPr="009C248B">
        <w:t>Late work is subject to 5 points per day deduction. Please note that in Canvas, assignments will not be posted indefinitely. Assignments will not be available 10 days after the due date.</w:t>
      </w:r>
    </w:p>
    <w:p w:rsidR="009C248B" w:rsidRPr="009C248B" w:rsidRDefault="009C248B" w:rsidP="009C248B">
      <w:r w:rsidRPr="009C248B">
        <w:t>We are in some unusual times and students' attendance will be critical. In the event that a student is absent, all assignments can easily</w:t>
      </w:r>
      <w:bookmarkStart w:id="0" w:name="_GoBack"/>
      <w:bookmarkEnd w:id="0"/>
      <w:r w:rsidRPr="009C248B">
        <w:t xml:space="preserve"> be found on Canvas. Students will have 5 days to turn in an assignment upon return to class. After the 5th day, the 5 points per day deduction will apply. After 15 days, the assignment will not be accepted.   </w:t>
      </w:r>
    </w:p>
    <w:p w:rsidR="00565943" w:rsidRDefault="00565943" w:rsidP="000E590C"/>
    <w:p w:rsidR="00565943" w:rsidRPr="00946D3A" w:rsidRDefault="00946D3A" w:rsidP="00946D3A">
      <w:pPr>
        <w:pStyle w:val="Heading2"/>
        <w:rPr>
          <w:sz w:val="22"/>
        </w:rPr>
      </w:pPr>
      <w:r w:rsidRPr="00946D3A">
        <w:rPr>
          <w:sz w:val="22"/>
        </w:rPr>
        <w:t>Final Exam</w:t>
      </w:r>
    </w:p>
    <w:p w:rsidR="0065303E" w:rsidRDefault="00565943" w:rsidP="0065303E">
      <w:r>
        <w:t xml:space="preserve">Students at the high school level will take </w:t>
      </w:r>
      <w:r w:rsidR="00946D3A">
        <w:t>final exam in World Literature</w:t>
      </w:r>
      <w:r>
        <w:t xml:space="preserve">. The </w:t>
      </w:r>
      <w:r w:rsidR="00946D3A">
        <w:t>final exam is the completion of the year long course</w:t>
      </w:r>
      <w:r>
        <w:t xml:space="preserve">.  </w:t>
      </w:r>
      <w:r w:rsidR="0065303E" w:rsidRPr="0065303E">
        <w:t>Final exams will count for 20% of the overall grade for each high school course</w:t>
      </w:r>
      <w:r w:rsidR="0065303E">
        <w:t>. Final exams for students in grades 9-12 may be exempted provided students meet the following requirements:</w:t>
      </w:r>
    </w:p>
    <w:p w:rsidR="0065303E" w:rsidRDefault="0065303E" w:rsidP="0065303E">
      <w:pPr>
        <w:pStyle w:val="ListParagraph"/>
        <w:numPr>
          <w:ilvl w:val="0"/>
          <w:numId w:val="11"/>
        </w:numPr>
      </w:pPr>
      <w:r>
        <w:t>No more than 6 non-school related absences for year-long course and 3 for semester course.</w:t>
      </w:r>
    </w:p>
    <w:p w:rsidR="00565943" w:rsidRPr="00D32E8B" w:rsidRDefault="0065303E" w:rsidP="0065303E">
      <w:pPr>
        <w:pStyle w:val="ListParagraph"/>
        <w:numPr>
          <w:ilvl w:val="0"/>
          <w:numId w:val="11"/>
        </w:numPr>
      </w:pPr>
      <w:r>
        <w:t xml:space="preserve">90 average or above in the course </w:t>
      </w:r>
    </w:p>
    <w:p w:rsidR="0065303E" w:rsidRDefault="0065303E" w:rsidP="00565943">
      <w:pPr>
        <w:rPr>
          <w:rStyle w:val="Heading2Char"/>
          <w:rFonts w:asciiTheme="minorHAnsi" w:hAnsiTheme="minorHAnsi"/>
          <w:sz w:val="22"/>
        </w:rPr>
      </w:pPr>
    </w:p>
    <w:p w:rsidR="00565943" w:rsidRPr="00565943" w:rsidRDefault="00565943" w:rsidP="00565943">
      <w:pPr>
        <w:rPr>
          <w:rStyle w:val="Heading2Char"/>
          <w:rFonts w:asciiTheme="minorHAnsi" w:hAnsiTheme="minorHAnsi"/>
          <w:sz w:val="22"/>
        </w:rPr>
      </w:pPr>
      <w:r w:rsidRPr="00565943">
        <w:rPr>
          <w:rStyle w:val="Heading2Char"/>
          <w:rFonts w:asciiTheme="minorHAnsi" w:hAnsiTheme="minorHAnsi"/>
          <w:sz w:val="22"/>
        </w:rPr>
        <w:t>Academic Honesty Policy</w:t>
      </w:r>
    </w:p>
    <w:p w:rsidR="00565943" w:rsidRPr="00565943" w:rsidRDefault="00565943" w:rsidP="00565943">
      <w:pPr>
        <w:rPr>
          <w:rStyle w:val="Heading2Char"/>
          <w:rFonts w:asciiTheme="minorHAnsi" w:hAnsiTheme="minorHAnsi"/>
          <w:b w:val="0"/>
          <w:sz w:val="22"/>
        </w:rPr>
      </w:pPr>
      <w:r w:rsidRPr="00565943">
        <w:t>Academic honesty is an integral part of the learning process.  Academic dishonesty is unacceptable because the teacher is misinformed to help the student learn. It is also unacceptable on a larger scale because it is dishonest and subtracts from the student’s personal integrity.  If a student is ever concerned about an action, it is best to ask the teacher for guidance. Academic dishonesty includes, but is not limited to, plagiarism, cheating, copying a friend’s work, cutting and pasting blocks of text without proper documentation of sources, etc.  Violating the Academic Honesty Policy will result in a “0” on the assignment and a parent conference</w:t>
      </w:r>
      <w:r w:rsidRPr="00565943">
        <w:rPr>
          <w:rStyle w:val="Heading2Char"/>
          <w:rFonts w:asciiTheme="minorHAnsi" w:hAnsiTheme="minorHAnsi"/>
          <w:b w:val="0"/>
          <w:sz w:val="22"/>
        </w:rPr>
        <w:t xml:space="preserve">.  </w:t>
      </w:r>
    </w:p>
    <w:p w:rsidR="00565943" w:rsidRDefault="00565943" w:rsidP="00565943">
      <w:pPr>
        <w:rPr>
          <w:rStyle w:val="Heading2Char"/>
          <w:rFonts w:asciiTheme="minorHAnsi" w:hAnsiTheme="minorHAnsi"/>
          <w:sz w:val="22"/>
        </w:rPr>
      </w:pPr>
    </w:p>
    <w:p w:rsidR="0065303E" w:rsidRPr="0065303E" w:rsidRDefault="0065303E" w:rsidP="0065303E">
      <w:pPr>
        <w:rPr>
          <w:b/>
          <w:bCs w:val="0"/>
          <w:smallCaps/>
          <w:color w:val="auto"/>
        </w:rPr>
      </w:pPr>
      <w:r w:rsidRPr="0065303E">
        <w:rPr>
          <w:rStyle w:val="Heading2Char"/>
          <w:rFonts w:asciiTheme="minorHAnsi" w:hAnsiTheme="minorHAnsi"/>
          <w:color w:val="auto"/>
          <w:sz w:val="22"/>
        </w:rPr>
        <w:t>Virtual Tutoring</w:t>
      </w:r>
      <w:r w:rsidRPr="0065303E">
        <w:rPr>
          <w:b/>
          <w:smallCaps/>
          <w:color w:val="auto"/>
        </w:rPr>
        <w:t xml:space="preserve">  </w:t>
      </w:r>
    </w:p>
    <w:p w:rsidR="0065303E" w:rsidRDefault="0065303E" w:rsidP="0065303E">
      <w:r>
        <w:t xml:space="preserve">Tutoring is available through FEV Tutoring 24 hours a day/ 7 days a week.  The link for FEV Tutoring is </w:t>
      </w:r>
      <w:hyperlink r:id="rId11" w:history="1">
        <w:r w:rsidRPr="00FD6D21">
          <w:rPr>
            <w:rStyle w:val="Hyperlink"/>
          </w:rPr>
          <w:t>https://www.rcboe.org/Page/60670</w:t>
        </w:r>
      </w:hyperlink>
      <w:r>
        <w:t>.  For</w:t>
      </w:r>
      <w:r w:rsidRPr="00565943">
        <w:t xml:space="preserve"> those students who request tutoring</w:t>
      </w:r>
      <w:r>
        <w:t xml:space="preserve"> with me </w:t>
      </w:r>
      <w:r w:rsidRPr="00565943">
        <w:t>I am ava</w:t>
      </w:r>
      <w:r>
        <w:t>ilable virtually through TEAMS every Tuesday</w:t>
      </w:r>
      <w:r w:rsidRPr="00565943">
        <w:t xml:space="preserve"> from </w:t>
      </w:r>
      <w:r>
        <w:t xml:space="preserve">5:00-5:45, but I must receive </w:t>
      </w:r>
      <w:proofErr w:type="gramStart"/>
      <w:r>
        <w:t>24</w:t>
      </w:r>
      <w:r w:rsidRPr="00565943">
        <w:t xml:space="preserve"> </w:t>
      </w:r>
      <w:r>
        <w:t>hour</w:t>
      </w:r>
      <w:proofErr w:type="gramEnd"/>
      <w:r>
        <w:t xml:space="preserve"> notice before the Tuesday </w:t>
      </w:r>
      <w:r w:rsidRPr="00565943">
        <w:t>tutoring session.</w:t>
      </w:r>
      <w:r>
        <w:t xml:space="preserve">  Please submit the </w:t>
      </w:r>
      <w:hyperlink r:id="rId12" w:history="1">
        <w:r w:rsidR="00AD2D6A" w:rsidRPr="00AD2D6A">
          <w:rPr>
            <w:rStyle w:val="Hyperlink"/>
          </w:rPr>
          <w:t>Tutoring Request Form</w:t>
        </w:r>
      </w:hyperlink>
      <w:r w:rsidR="00AD2D6A">
        <w:t xml:space="preserve"> </w:t>
      </w:r>
      <w:r>
        <w:t>by Monday 5:00 pm.</w:t>
      </w:r>
    </w:p>
    <w:p w:rsidR="005A164E" w:rsidRPr="00D32E8B" w:rsidRDefault="005A164E" w:rsidP="005A164E">
      <w:pPr>
        <w:rPr>
          <w:rFonts w:cs="Times New Roman"/>
        </w:rPr>
      </w:pPr>
    </w:p>
    <w:p w:rsidR="008E1148" w:rsidRDefault="008E1148">
      <w:pPr>
        <w:rPr>
          <w:rFonts w:cs="Times New Roman"/>
        </w:rPr>
      </w:pPr>
      <w:r>
        <w:rPr>
          <w:rFonts w:cs="Times New Roman"/>
        </w:rPr>
        <w:br w:type="page"/>
      </w:r>
    </w:p>
    <w:p w:rsidR="005A164E" w:rsidRPr="00D32E8B" w:rsidRDefault="005A164E" w:rsidP="005A164E">
      <w:pPr>
        <w:rPr>
          <w:rFonts w:cs="Times New Roman"/>
        </w:rPr>
      </w:pPr>
    </w:p>
    <w:p w:rsidR="00F32421" w:rsidRPr="00D32E8B" w:rsidRDefault="00F32421">
      <w:pPr>
        <w:rPr>
          <w:rFonts w:cs="Times New Roman"/>
        </w:rPr>
      </w:pPr>
    </w:p>
    <w:p w:rsidR="00567036" w:rsidRPr="005A164E" w:rsidRDefault="00567036" w:rsidP="00567036">
      <w:pPr>
        <w:jc w:val="right"/>
        <w:rPr>
          <w:rFonts w:ascii="Times New Roman" w:hAnsi="Times New Roman" w:cs="Times New Roman"/>
          <w:sz w:val="24"/>
          <w:szCs w:val="24"/>
        </w:rPr>
      </w:pPr>
      <w:r w:rsidRPr="005A164E">
        <w:rPr>
          <w:rFonts w:ascii="Times New Roman" w:hAnsi="Times New Roman" w:cs="Times New Roman"/>
          <w:sz w:val="24"/>
          <w:szCs w:val="24"/>
        </w:rPr>
        <w:t>Class Period: _____</w:t>
      </w:r>
    </w:p>
    <w:p w:rsidR="00567036" w:rsidRPr="005A164E" w:rsidRDefault="00567036" w:rsidP="00567036">
      <w:pPr>
        <w:jc w:val="center"/>
        <w:rPr>
          <w:rFonts w:ascii="Times New Roman" w:hAnsi="Times New Roman" w:cs="Times New Roman"/>
          <w:sz w:val="24"/>
          <w:szCs w:val="24"/>
        </w:rPr>
      </w:pPr>
      <w:r w:rsidRPr="005A164E">
        <w:rPr>
          <w:rFonts w:ascii="Times New Roman" w:hAnsi="Times New Roman" w:cs="Times New Roman"/>
          <w:sz w:val="24"/>
          <w:szCs w:val="24"/>
        </w:rPr>
        <w:t>Syllabus Signature Form</w:t>
      </w:r>
    </w:p>
    <w:p w:rsidR="00567036" w:rsidRDefault="00567036" w:rsidP="00567036">
      <w:pPr>
        <w:rPr>
          <w:rFonts w:ascii="Times New Roman" w:hAnsi="Times New Roman" w:cs="Times New Roman"/>
          <w:sz w:val="24"/>
          <w:szCs w:val="24"/>
        </w:rPr>
      </w:pPr>
      <w:r w:rsidRPr="005A164E">
        <w:rPr>
          <w:rFonts w:ascii="Times New Roman" w:hAnsi="Times New Roman" w:cs="Times New Roman"/>
          <w:sz w:val="24"/>
          <w:szCs w:val="24"/>
        </w:rPr>
        <w:t>Name of student: _________________________________________</w:t>
      </w:r>
    </w:p>
    <w:p w:rsidR="00567036" w:rsidRPr="005A164E" w:rsidRDefault="00567036" w:rsidP="00567036">
      <w:pPr>
        <w:rPr>
          <w:rFonts w:ascii="Times New Roman" w:hAnsi="Times New Roman" w:cs="Times New Roman"/>
          <w:sz w:val="24"/>
          <w:szCs w:val="24"/>
        </w:rPr>
      </w:pPr>
    </w:p>
    <w:p w:rsidR="00567036" w:rsidRDefault="00567036" w:rsidP="00567036">
      <w:pPr>
        <w:rPr>
          <w:rFonts w:ascii="Times New Roman" w:hAnsi="Times New Roman" w:cs="Times New Roman"/>
          <w:sz w:val="24"/>
          <w:szCs w:val="24"/>
        </w:rPr>
      </w:pPr>
      <w:r w:rsidRPr="005A164E">
        <w:rPr>
          <w:rFonts w:ascii="Times New Roman" w:hAnsi="Times New Roman" w:cs="Times New Roman"/>
          <w:sz w:val="24"/>
          <w:szCs w:val="24"/>
        </w:rPr>
        <w:t xml:space="preserve">I have read and understand the class syllabus and expectations for </w:t>
      </w:r>
      <w:r w:rsidR="006E642A">
        <w:rPr>
          <w:rFonts w:ascii="Times New Roman" w:hAnsi="Times New Roman" w:cs="Times New Roman"/>
          <w:sz w:val="24"/>
          <w:szCs w:val="24"/>
        </w:rPr>
        <w:t>World Literature</w:t>
      </w:r>
      <w:r>
        <w:rPr>
          <w:rFonts w:ascii="Times New Roman" w:hAnsi="Times New Roman" w:cs="Times New Roman"/>
          <w:sz w:val="24"/>
          <w:szCs w:val="24"/>
        </w:rPr>
        <w:t xml:space="preserve">. In addition, the following </w:t>
      </w:r>
      <w:r w:rsidRPr="005A164E">
        <w:rPr>
          <w:rFonts w:ascii="Times New Roman" w:hAnsi="Times New Roman" w:cs="Times New Roman"/>
          <w:sz w:val="24"/>
          <w:szCs w:val="24"/>
        </w:rPr>
        <w:t>information is current.</w:t>
      </w:r>
    </w:p>
    <w:p w:rsidR="00567036" w:rsidRPr="005A164E" w:rsidRDefault="00567036" w:rsidP="00567036">
      <w:pPr>
        <w:rPr>
          <w:rFonts w:ascii="Times New Roman" w:hAnsi="Times New Roman" w:cs="Times New Roman"/>
          <w:sz w:val="24"/>
          <w:szCs w:val="24"/>
        </w:rPr>
      </w:pPr>
    </w:p>
    <w:p w:rsidR="00567036" w:rsidRDefault="00567036" w:rsidP="00567036">
      <w:pPr>
        <w:rPr>
          <w:rFonts w:ascii="Times New Roman" w:hAnsi="Times New Roman" w:cs="Times New Roman"/>
          <w:sz w:val="24"/>
          <w:szCs w:val="24"/>
        </w:rPr>
      </w:pPr>
      <w:r w:rsidRPr="005A164E">
        <w:rPr>
          <w:rFonts w:ascii="Times New Roman" w:hAnsi="Times New Roman" w:cs="Times New Roman"/>
          <w:sz w:val="24"/>
          <w:szCs w:val="24"/>
        </w:rPr>
        <w:t>Parent’s name: _________________________________________</w:t>
      </w:r>
    </w:p>
    <w:p w:rsidR="006C15B1" w:rsidRDefault="006C15B1" w:rsidP="00567036">
      <w:pPr>
        <w:rPr>
          <w:rFonts w:ascii="Times New Roman" w:hAnsi="Times New Roman" w:cs="Times New Roman"/>
          <w:sz w:val="24"/>
          <w:szCs w:val="24"/>
        </w:rPr>
      </w:pPr>
    </w:p>
    <w:p w:rsidR="00567036" w:rsidRDefault="006C15B1" w:rsidP="00567036">
      <w:pPr>
        <w:rPr>
          <w:rFonts w:ascii="Times New Roman" w:hAnsi="Times New Roman" w:cs="Times New Roman"/>
          <w:sz w:val="24"/>
          <w:szCs w:val="24"/>
        </w:rPr>
      </w:pPr>
      <w:r>
        <w:rPr>
          <w:rFonts w:ascii="Times New Roman" w:hAnsi="Times New Roman" w:cs="Times New Roman"/>
          <w:sz w:val="24"/>
          <w:szCs w:val="24"/>
        </w:rPr>
        <w:t>Parent’s home</w:t>
      </w:r>
      <w:r w:rsidR="00567036" w:rsidRPr="005A164E">
        <w:rPr>
          <w:rFonts w:ascii="Times New Roman" w:hAnsi="Times New Roman" w:cs="Times New Roman"/>
          <w:sz w:val="24"/>
          <w:szCs w:val="24"/>
        </w:rPr>
        <w:t xml:space="preserve"> phone/cell phone: _________________________________________</w:t>
      </w:r>
    </w:p>
    <w:p w:rsidR="00567036" w:rsidRPr="005A164E" w:rsidRDefault="00567036" w:rsidP="00567036">
      <w:pPr>
        <w:rPr>
          <w:rFonts w:ascii="Times New Roman" w:hAnsi="Times New Roman" w:cs="Times New Roman"/>
          <w:sz w:val="24"/>
          <w:szCs w:val="24"/>
        </w:rPr>
      </w:pPr>
    </w:p>
    <w:p w:rsidR="00567036" w:rsidRDefault="00567036" w:rsidP="00567036">
      <w:pPr>
        <w:rPr>
          <w:rFonts w:ascii="Times New Roman" w:hAnsi="Times New Roman" w:cs="Times New Roman"/>
          <w:sz w:val="24"/>
          <w:szCs w:val="24"/>
        </w:rPr>
      </w:pPr>
      <w:r w:rsidRPr="005A164E">
        <w:rPr>
          <w:rFonts w:ascii="Times New Roman" w:hAnsi="Times New Roman" w:cs="Times New Roman"/>
          <w:sz w:val="24"/>
          <w:szCs w:val="24"/>
        </w:rPr>
        <w:t>Mailing address: __________________________________________________</w:t>
      </w:r>
      <w:r>
        <w:rPr>
          <w:rFonts w:ascii="Times New Roman" w:hAnsi="Times New Roman" w:cs="Times New Roman"/>
          <w:sz w:val="24"/>
          <w:szCs w:val="24"/>
        </w:rPr>
        <w:t>______________________________</w:t>
      </w:r>
    </w:p>
    <w:p w:rsidR="00567036" w:rsidRPr="005A164E" w:rsidRDefault="00567036" w:rsidP="00567036">
      <w:pPr>
        <w:rPr>
          <w:rFonts w:ascii="Times New Roman" w:hAnsi="Times New Roman" w:cs="Times New Roman"/>
          <w:sz w:val="24"/>
          <w:szCs w:val="24"/>
        </w:rPr>
      </w:pPr>
    </w:p>
    <w:p w:rsidR="00567036" w:rsidRDefault="00567036" w:rsidP="00567036">
      <w:pPr>
        <w:rPr>
          <w:rFonts w:ascii="Times New Roman" w:hAnsi="Times New Roman" w:cs="Times New Roman"/>
          <w:sz w:val="24"/>
          <w:szCs w:val="24"/>
        </w:rPr>
      </w:pPr>
      <w:r w:rsidRPr="005A164E">
        <w:rPr>
          <w:rFonts w:ascii="Times New Roman" w:hAnsi="Times New Roman" w:cs="Times New Roman"/>
          <w:sz w:val="24"/>
          <w:szCs w:val="24"/>
        </w:rPr>
        <w:t>Parent E-mail address: _____________________________________________________________________</w:t>
      </w:r>
      <w:r>
        <w:rPr>
          <w:rFonts w:ascii="Times New Roman" w:hAnsi="Times New Roman" w:cs="Times New Roman"/>
          <w:sz w:val="24"/>
          <w:szCs w:val="24"/>
        </w:rPr>
        <w:t>__________</w:t>
      </w:r>
      <w:r w:rsidRPr="005A164E">
        <w:rPr>
          <w:rFonts w:ascii="Times New Roman" w:hAnsi="Times New Roman" w:cs="Times New Roman"/>
          <w:sz w:val="24"/>
          <w:szCs w:val="24"/>
        </w:rPr>
        <w:t>_</w:t>
      </w:r>
    </w:p>
    <w:p w:rsidR="00567036" w:rsidRPr="005A164E" w:rsidRDefault="00567036" w:rsidP="00567036">
      <w:pPr>
        <w:rPr>
          <w:rFonts w:ascii="Times New Roman" w:hAnsi="Times New Roman" w:cs="Times New Roman"/>
          <w:sz w:val="24"/>
          <w:szCs w:val="24"/>
        </w:rPr>
      </w:pPr>
    </w:p>
    <w:p w:rsidR="00567036" w:rsidRPr="005A164E" w:rsidRDefault="00A15E27" w:rsidP="00567036">
      <w:pPr>
        <w:rPr>
          <w:rFonts w:ascii="Times New Roman" w:hAnsi="Times New Roman" w:cs="Times New Roman"/>
          <w:sz w:val="24"/>
          <w:szCs w:val="24"/>
        </w:rPr>
      </w:pPr>
      <w:r>
        <w:rPr>
          <w:rFonts w:ascii="Times New Roman" w:hAnsi="Times New Roman" w:cs="Times New Roman"/>
          <w:sz w:val="24"/>
          <w:szCs w:val="24"/>
        </w:rPr>
        <w:t xml:space="preserve"> S</w:t>
      </w:r>
      <w:r w:rsidR="00401B70">
        <w:rPr>
          <w:rFonts w:ascii="Times New Roman" w:hAnsi="Times New Roman" w:cs="Times New Roman"/>
          <w:sz w:val="24"/>
          <w:szCs w:val="24"/>
        </w:rPr>
        <w:t>tude</w:t>
      </w:r>
      <w:r w:rsidR="00567036" w:rsidRPr="005A164E">
        <w:rPr>
          <w:rFonts w:ascii="Times New Roman" w:hAnsi="Times New Roman" w:cs="Times New Roman"/>
          <w:sz w:val="24"/>
          <w:szCs w:val="24"/>
        </w:rPr>
        <w:t>nt signature</w:t>
      </w:r>
      <w:r w:rsidR="00567036" w:rsidRPr="005A164E">
        <w:rPr>
          <w:rFonts w:ascii="Times New Roman" w:hAnsi="Times New Roman" w:cs="Times New Roman"/>
          <w:sz w:val="24"/>
          <w:szCs w:val="24"/>
        </w:rPr>
        <w:tab/>
      </w:r>
      <w:r w:rsidR="00567036" w:rsidRPr="005A164E">
        <w:rPr>
          <w:rFonts w:ascii="Times New Roman" w:hAnsi="Times New Roman" w:cs="Times New Roman"/>
          <w:sz w:val="24"/>
          <w:szCs w:val="24"/>
        </w:rPr>
        <w:tab/>
      </w:r>
      <w:r w:rsidR="00567036" w:rsidRPr="005A164E">
        <w:rPr>
          <w:rFonts w:ascii="Times New Roman" w:hAnsi="Times New Roman" w:cs="Times New Roman"/>
          <w:sz w:val="24"/>
          <w:szCs w:val="24"/>
        </w:rPr>
        <w:tab/>
      </w:r>
      <w:r w:rsidR="00567036" w:rsidRPr="005A164E">
        <w:rPr>
          <w:rFonts w:ascii="Times New Roman" w:hAnsi="Times New Roman" w:cs="Times New Roman"/>
          <w:sz w:val="24"/>
          <w:szCs w:val="24"/>
        </w:rPr>
        <w:tab/>
      </w:r>
      <w:r w:rsidR="00567036" w:rsidRPr="005A164E">
        <w:rPr>
          <w:rFonts w:ascii="Times New Roman" w:hAnsi="Times New Roman" w:cs="Times New Roman"/>
          <w:sz w:val="24"/>
          <w:szCs w:val="24"/>
        </w:rPr>
        <w:tab/>
      </w:r>
      <w:r w:rsidR="00567036" w:rsidRPr="005A164E">
        <w:rPr>
          <w:rFonts w:ascii="Times New Roman" w:hAnsi="Times New Roman" w:cs="Times New Roman"/>
          <w:sz w:val="24"/>
          <w:szCs w:val="24"/>
        </w:rPr>
        <w:tab/>
        <w:t xml:space="preserve"> </w:t>
      </w:r>
      <w:r>
        <w:rPr>
          <w:rFonts w:ascii="Times New Roman" w:hAnsi="Times New Roman" w:cs="Times New Roman"/>
          <w:sz w:val="24"/>
          <w:szCs w:val="24"/>
        </w:rPr>
        <w:t>P</w:t>
      </w:r>
      <w:r w:rsidR="00567036" w:rsidRPr="005A164E">
        <w:rPr>
          <w:rFonts w:ascii="Times New Roman" w:hAnsi="Times New Roman" w:cs="Times New Roman"/>
          <w:sz w:val="24"/>
          <w:szCs w:val="24"/>
        </w:rPr>
        <w:t>arent signature</w:t>
      </w:r>
    </w:p>
    <w:p w:rsidR="00567036" w:rsidRDefault="00567036" w:rsidP="00567036">
      <w:pPr>
        <w:rPr>
          <w:rFonts w:ascii="Times New Roman" w:hAnsi="Times New Roman" w:cs="Times New Roman"/>
          <w:sz w:val="24"/>
          <w:szCs w:val="24"/>
        </w:rPr>
      </w:pPr>
      <w:r w:rsidRPr="005A164E">
        <w:rPr>
          <w:rFonts w:ascii="Times New Roman" w:hAnsi="Times New Roman" w:cs="Times New Roman"/>
          <w:sz w:val="24"/>
          <w:szCs w:val="24"/>
        </w:rPr>
        <w:t>__________________________</w:t>
      </w:r>
      <w:r>
        <w:rPr>
          <w:rFonts w:ascii="Times New Roman" w:hAnsi="Times New Roman" w:cs="Times New Roman"/>
          <w:sz w:val="24"/>
          <w:szCs w:val="24"/>
        </w:rPr>
        <w:t>______________</w:t>
      </w:r>
      <w:r w:rsidRPr="005A164E">
        <w:rPr>
          <w:rFonts w:ascii="Times New Roman" w:hAnsi="Times New Roman" w:cs="Times New Roman"/>
          <w:sz w:val="24"/>
          <w:szCs w:val="24"/>
        </w:rPr>
        <w:tab/>
        <w:t xml:space="preserve"> ________</w:t>
      </w:r>
      <w:r>
        <w:rPr>
          <w:rFonts w:ascii="Times New Roman" w:hAnsi="Times New Roman" w:cs="Times New Roman"/>
          <w:sz w:val="24"/>
          <w:szCs w:val="24"/>
        </w:rPr>
        <w:t>_____________________________</w:t>
      </w:r>
    </w:p>
    <w:p w:rsidR="00567036" w:rsidRDefault="00567036" w:rsidP="00567036">
      <w:pPr>
        <w:rPr>
          <w:rFonts w:ascii="Times New Roman" w:hAnsi="Times New Roman" w:cs="Times New Roman"/>
          <w:sz w:val="24"/>
          <w:szCs w:val="24"/>
        </w:rPr>
      </w:pPr>
    </w:p>
    <w:p w:rsidR="00567036" w:rsidRPr="005A164E" w:rsidRDefault="00567036" w:rsidP="005A164E">
      <w:pPr>
        <w:rPr>
          <w:rFonts w:ascii="Times New Roman" w:hAnsi="Times New Roman" w:cs="Times New Roman"/>
          <w:sz w:val="24"/>
          <w:szCs w:val="24"/>
        </w:rPr>
      </w:pPr>
    </w:p>
    <w:sectPr w:rsidR="00567036" w:rsidRPr="005A164E">
      <w:headerReference w:type="default" r:id="rId13"/>
      <w:footerReference w:type="default" r:id="rId14"/>
      <w:pgSz w:w="12240" w:h="15840" w:code="1"/>
      <w:pgMar w:top="1152" w:right="1253" w:bottom="216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636" w:rsidRDefault="002D3636">
      <w:pPr>
        <w:spacing w:after="0"/>
      </w:pPr>
      <w:r>
        <w:separator/>
      </w:r>
    </w:p>
  </w:endnote>
  <w:endnote w:type="continuationSeparator" w:id="0">
    <w:p w:rsidR="002D3636" w:rsidRDefault="002D36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High Tower Text">
    <w:panose1 w:val="0204050205050603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165" w:rsidRDefault="00AE715E">
    <w:pPr>
      <w:pStyle w:val="Footer"/>
    </w:pPr>
    <w:r>
      <w:t xml:space="preserve">Page </w:t>
    </w:r>
    <w:r>
      <w:fldChar w:fldCharType="begin"/>
    </w:r>
    <w:r>
      <w:instrText xml:space="preserve"> PAGE   \* MERGEFORMAT </w:instrText>
    </w:r>
    <w:r>
      <w:fldChar w:fldCharType="separate"/>
    </w:r>
    <w:r w:rsidR="00942743">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636" w:rsidRDefault="002D3636">
      <w:pPr>
        <w:spacing w:after="0"/>
      </w:pPr>
      <w:r>
        <w:separator/>
      </w:r>
    </w:p>
  </w:footnote>
  <w:footnote w:type="continuationSeparator" w:id="0">
    <w:p w:rsidR="002D3636" w:rsidRDefault="002D36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3C4" w:rsidRDefault="005403C4" w:rsidP="004A74B9">
    <w:pPr>
      <w:pStyle w:val="Header"/>
      <w:jc w:val="center"/>
    </w:pPr>
  </w:p>
  <w:p w:rsidR="005403C4" w:rsidRDefault="004A74B9" w:rsidP="00567036">
    <w:pPr>
      <w:pStyle w:val="Header"/>
      <w:jc w:val="center"/>
    </w:pPr>
    <w:r>
      <w:rPr>
        <w:noProof/>
        <w:lang w:eastAsia="en-US"/>
      </w:rPr>
      <w:drawing>
        <wp:inline distT="0" distB="0" distL="0" distR="0">
          <wp:extent cx="3029464" cy="690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MHeader.jpg"/>
                  <pic:cNvPicPr/>
                </pic:nvPicPr>
                <pic:blipFill>
                  <a:blip r:embed="rId1">
                    <a:extLst>
                      <a:ext uri="{28A0092B-C50C-407E-A947-70E740481C1C}">
                        <a14:useLocalDpi xmlns:a14="http://schemas.microsoft.com/office/drawing/2010/main" val="0"/>
                      </a:ext>
                    </a:extLst>
                  </a:blip>
                  <a:stretch>
                    <a:fillRect/>
                  </a:stretch>
                </pic:blipFill>
                <pic:spPr>
                  <a:xfrm>
                    <a:off x="0" y="0"/>
                    <a:ext cx="3115896" cy="7105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B01411"/>
    <w:multiLevelType w:val="multilevel"/>
    <w:tmpl w:val="FC9EE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44797"/>
    <w:multiLevelType w:val="hybridMultilevel"/>
    <w:tmpl w:val="22543840"/>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4900F96"/>
    <w:multiLevelType w:val="hybridMultilevel"/>
    <w:tmpl w:val="9C6A1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260E0"/>
    <w:multiLevelType w:val="hybridMultilevel"/>
    <w:tmpl w:val="617EBC3E"/>
    <w:lvl w:ilvl="0" w:tplc="CAF8371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D14CE3"/>
    <w:multiLevelType w:val="multilevel"/>
    <w:tmpl w:val="B81A6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B849D7"/>
    <w:multiLevelType w:val="hybridMultilevel"/>
    <w:tmpl w:val="1A0492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7A76188"/>
    <w:multiLevelType w:val="hybridMultilevel"/>
    <w:tmpl w:val="B9BCECEA"/>
    <w:lvl w:ilvl="0" w:tplc="CAF8371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00309D"/>
    <w:multiLevelType w:val="multilevel"/>
    <w:tmpl w:val="8CA2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7E578F"/>
    <w:multiLevelType w:val="multilevel"/>
    <w:tmpl w:val="B62AF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56F6A74"/>
    <w:multiLevelType w:val="hybridMultilevel"/>
    <w:tmpl w:val="7FBE22D0"/>
    <w:lvl w:ilvl="0" w:tplc="F7C2573E">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4" w15:restartNumberingAfterBreak="0">
    <w:nsid w:val="76696750"/>
    <w:multiLevelType w:val="multilevel"/>
    <w:tmpl w:val="87C28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12"/>
  </w:num>
  <w:num w:numId="4">
    <w:abstractNumId w:val="7"/>
  </w:num>
  <w:num w:numId="5">
    <w:abstractNumId w:val="7"/>
    <w:lvlOverride w:ilvl="0">
      <w:startOverride w:val="1"/>
    </w:lvlOverride>
  </w:num>
  <w:num w:numId="6">
    <w:abstractNumId w:val="2"/>
  </w:num>
  <w:num w:numId="7">
    <w:abstractNumId w:val="6"/>
  </w:num>
  <w:num w:numId="8">
    <w:abstractNumId w:val="4"/>
  </w:num>
  <w:num w:numId="9">
    <w:abstractNumId w:val="8"/>
  </w:num>
  <w:num w:numId="10">
    <w:abstractNumId w:val="13"/>
  </w:num>
  <w:num w:numId="11">
    <w:abstractNumId w:val="3"/>
  </w:num>
  <w:num w:numId="12">
    <w:abstractNumId w:val="9"/>
  </w:num>
  <w:num w:numId="13">
    <w:abstractNumId w:val="10"/>
  </w:num>
  <w:num w:numId="14">
    <w:abstractNumId w:val="5"/>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0AB"/>
    <w:rsid w:val="00020587"/>
    <w:rsid w:val="00081EBE"/>
    <w:rsid w:val="000E590C"/>
    <w:rsid w:val="00105565"/>
    <w:rsid w:val="00110D30"/>
    <w:rsid w:val="001400A2"/>
    <w:rsid w:val="0014392E"/>
    <w:rsid w:val="001D00A4"/>
    <w:rsid w:val="001D5156"/>
    <w:rsid w:val="002038CB"/>
    <w:rsid w:val="00212845"/>
    <w:rsid w:val="00243C60"/>
    <w:rsid w:val="002D3636"/>
    <w:rsid w:val="002E32FA"/>
    <w:rsid w:val="002E3CF7"/>
    <w:rsid w:val="002E3FED"/>
    <w:rsid w:val="002F7351"/>
    <w:rsid w:val="003007EE"/>
    <w:rsid w:val="00315432"/>
    <w:rsid w:val="0032032F"/>
    <w:rsid w:val="00322205"/>
    <w:rsid w:val="00372589"/>
    <w:rsid w:val="003C5370"/>
    <w:rsid w:val="003F3830"/>
    <w:rsid w:val="00401B70"/>
    <w:rsid w:val="004500E2"/>
    <w:rsid w:val="004823BB"/>
    <w:rsid w:val="004827CC"/>
    <w:rsid w:val="004A74B9"/>
    <w:rsid w:val="005403C4"/>
    <w:rsid w:val="00553400"/>
    <w:rsid w:val="005613AA"/>
    <w:rsid w:val="00565943"/>
    <w:rsid w:val="00567036"/>
    <w:rsid w:val="005679F3"/>
    <w:rsid w:val="00595DF9"/>
    <w:rsid w:val="005A164E"/>
    <w:rsid w:val="005C41B1"/>
    <w:rsid w:val="005C608B"/>
    <w:rsid w:val="005E3041"/>
    <w:rsid w:val="006140E8"/>
    <w:rsid w:val="0065303E"/>
    <w:rsid w:val="006970AB"/>
    <w:rsid w:val="006A2472"/>
    <w:rsid w:val="006C15B1"/>
    <w:rsid w:val="006D2B71"/>
    <w:rsid w:val="006E131B"/>
    <w:rsid w:val="006E642A"/>
    <w:rsid w:val="007244EB"/>
    <w:rsid w:val="00743B19"/>
    <w:rsid w:val="0075248B"/>
    <w:rsid w:val="007757AB"/>
    <w:rsid w:val="007825D6"/>
    <w:rsid w:val="00812F4E"/>
    <w:rsid w:val="00821ADE"/>
    <w:rsid w:val="008334AD"/>
    <w:rsid w:val="00835827"/>
    <w:rsid w:val="0085469C"/>
    <w:rsid w:val="008A43AF"/>
    <w:rsid w:val="008B3927"/>
    <w:rsid w:val="008E1148"/>
    <w:rsid w:val="00942743"/>
    <w:rsid w:val="00946D3A"/>
    <w:rsid w:val="00954056"/>
    <w:rsid w:val="00981792"/>
    <w:rsid w:val="00996F42"/>
    <w:rsid w:val="009C248B"/>
    <w:rsid w:val="009D4850"/>
    <w:rsid w:val="00A15253"/>
    <w:rsid w:val="00A15E27"/>
    <w:rsid w:val="00A34594"/>
    <w:rsid w:val="00A4533A"/>
    <w:rsid w:val="00A564ED"/>
    <w:rsid w:val="00A75C5C"/>
    <w:rsid w:val="00A75D3E"/>
    <w:rsid w:val="00A8311E"/>
    <w:rsid w:val="00A867F3"/>
    <w:rsid w:val="00A95067"/>
    <w:rsid w:val="00AB0785"/>
    <w:rsid w:val="00AD2D6A"/>
    <w:rsid w:val="00AE715E"/>
    <w:rsid w:val="00B2177F"/>
    <w:rsid w:val="00B6297D"/>
    <w:rsid w:val="00B83BE3"/>
    <w:rsid w:val="00B8716D"/>
    <w:rsid w:val="00BE5F3C"/>
    <w:rsid w:val="00C3301A"/>
    <w:rsid w:val="00C601EA"/>
    <w:rsid w:val="00C871A2"/>
    <w:rsid w:val="00C879DB"/>
    <w:rsid w:val="00C928ED"/>
    <w:rsid w:val="00CB6E93"/>
    <w:rsid w:val="00CE3241"/>
    <w:rsid w:val="00D02217"/>
    <w:rsid w:val="00D32E8B"/>
    <w:rsid w:val="00D648CA"/>
    <w:rsid w:val="00DB6165"/>
    <w:rsid w:val="00DE263D"/>
    <w:rsid w:val="00DF7D7A"/>
    <w:rsid w:val="00E06846"/>
    <w:rsid w:val="00E403BF"/>
    <w:rsid w:val="00E5019D"/>
    <w:rsid w:val="00E52B0F"/>
    <w:rsid w:val="00E66430"/>
    <w:rsid w:val="00E87F72"/>
    <w:rsid w:val="00EE2C99"/>
    <w:rsid w:val="00EE4A4A"/>
    <w:rsid w:val="00F32421"/>
    <w:rsid w:val="00F52D5E"/>
    <w:rsid w:val="00F555C3"/>
    <w:rsid w:val="00FA3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EA6B0"/>
  <w15:chartTrackingRefBased/>
  <w15:docId w15:val="{0FE9B473-051A-4C98-91CA-A23E18AC3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ajorBidi"/>
        <w:bCs/>
        <w:color w:val="141414" w:themeColor="accent1"/>
        <w:sz w:val="22"/>
        <w:szCs w:val="22"/>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b/>
      <w:bCs w:val="0"/>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b/>
      <w:bCs w:val="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spacing w:after="80"/>
      <w:contextualSpacing/>
    </w:pPr>
    <w:rPr>
      <w:rFonts w:asciiTheme="majorHAnsi" w:eastAsiaTheme="majorEastAsia" w:hAnsiTheme="majorHAnsi"/>
      <w:b/>
      <w:bCs w:val="0"/>
      <w:spacing w:val="-10"/>
      <w:kern w:val="28"/>
      <w:sz w:val="44"/>
    </w:rPr>
  </w:style>
  <w:style w:type="character" w:customStyle="1" w:styleId="TitleChar">
    <w:name w:val="Title Char"/>
    <w:basedOn w:val="DefaultParagraphFont"/>
    <w:link w:val="Title"/>
    <w:uiPriority w:val="2"/>
    <w:rPr>
      <w:rFonts w:asciiTheme="majorHAnsi" w:eastAsiaTheme="majorEastAsia" w:hAnsiTheme="majorHAnsi" w:cstheme="majorBidi"/>
      <w:b/>
      <w:bCs w:val="0"/>
      <w:color w:val="141414"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val="0"/>
      <w:color w:val="404040" w:themeColor="text1" w:themeTint="BF"/>
      <w:spacing w:val="15"/>
      <w:sz w:val="24"/>
    </w:rPr>
  </w:style>
  <w:style w:type="character" w:customStyle="1" w:styleId="SubtitleChar">
    <w:name w:val="Subtitle Char"/>
    <w:basedOn w:val="DefaultParagraphFont"/>
    <w:link w:val="Subtitle"/>
    <w:uiPriority w:val="3"/>
    <w:rPr>
      <w:b/>
      <w:bCs w:val="0"/>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val="0"/>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val="0"/>
      <w:color w:val="141414"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val="0"/>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141414" w:themeColor="accent1"/>
        <w:sz w:val="20"/>
      </w:rPr>
    </w:tblStylePr>
  </w:style>
  <w:style w:type="paragraph" w:styleId="NoSpacing">
    <w:name w:val="No Spacing"/>
    <w:uiPriority w:val="1"/>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141414"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898989" w:themeColor="accent1" w:themeTint="80"/>
      </w:pBdr>
      <w:spacing w:after="0"/>
      <w:jc w:val="right"/>
    </w:pPr>
    <w:rPr>
      <w:b/>
      <w:bCs w:val="0"/>
      <w:color w:val="404040" w:themeColor="text1" w:themeTint="BF"/>
    </w:rPr>
  </w:style>
  <w:style w:type="character" w:customStyle="1" w:styleId="FooterChar">
    <w:name w:val="Footer Char"/>
    <w:basedOn w:val="DefaultParagraphFont"/>
    <w:link w:val="Footer"/>
    <w:uiPriority w:val="99"/>
    <w:rPr>
      <w:b/>
      <w:bCs w:val="0"/>
      <w:color w:val="404040" w:themeColor="text1" w:themeTint="BF"/>
    </w:rPr>
  </w:style>
  <w:style w:type="character" w:styleId="Hyperlink">
    <w:name w:val="Hyperlink"/>
    <w:basedOn w:val="DefaultParagraphFont"/>
    <w:uiPriority w:val="99"/>
    <w:unhideWhenUsed/>
    <w:rsid w:val="006970AB"/>
    <w:rPr>
      <w:color w:val="5F5F5F" w:themeColor="hyperlink"/>
      <w:u w:val="single"/>
    </w:rPr>
  </w:style>
  <w:style w:type="character" w:customStyle="1" w:styleId="UnresolvedMention1">
    <w:name w:val="Unresolved Mention1"/>
    <w:basedOn w:val="DefaultParagraphFont"/>
    <w:uiPriority w:val="99"/>
    <w:semiHidden/>
    <w:unhideWhenUsed/>
    <w:rsid w:val="006970AB"/>
    <w:rPr>
      <w:color w:val="808080"/>
      <w:shd w:val="clear" w:color="auto" w:fill="E6E6E6"/>
    </w:rPr>
  </w:style>
  <w:style w:type="paragraph" w:styleId="ListParagraph">
    <w:name w:val="List Paragraph"/>
    <w:basedOn w:val="Normal"/>
    <w:uiPriority w:val="34"/>
    <w:qFormat/>
    <w:rsid w:val="00105565"/>
    <w:pPr>
      <w:spacing w:after="160" w:line="259" w:lineRule="auto"/>
      <w:ind w:left="720"/>
      <w:contextualSpacing/>
    </w:pPr>
    <w:rPr>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508365">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913589155">
      <w:bodyDiv w:val="1"/>
      <w:marLeft w:val="0"/>
      <w:marRight w:val="0"/>
      <w:marTop w:val="0"/>
      <w:marBottom w:val="0"/>
      <w:divBdr>
        <w:top w:val="none" w:sz="0" w:space="0" w:color="auto"/>
        <w:left w:val="none" w:sz="0" w:space="0" w:color="auto"/>
        <w:bottom w:val="none" w:sz="0" w:space="0" w:color="auto"/>
        <w:right w:val="none" w:sz="0" w:space="0" w:color="auto"/>
      </w:divBdr>
    </w:div>
    <w:div w:id="1088498352">
      <w:bodyDiv w:val="1"/>
      <w:marLeft w:val="0"/>
      <w:marRight w:val="0"/>
      <w:marTop w:val="0"/>
      <w:marBottom w:val="0"/>
      <w:divBdr>
        <w:top w:val="none" w:sz="0" w:space="0" w:color="auto"/>
        <w:left w:val="none" w:sz="0" w:space="0" w:color="auto"/>
        <w:bottom w:val="none" w:sz="0" w:space="0" w:color="auto"/>
        <w:right w:val="none" w:sz="0" w:space="0" w:color="auto"/>
      </w:divBdr>
      <w:divsChild>
        <w:div w:id="925722003">
          <w:marLeft w:val="0"/>
          <w:marRight w:val="0"/>
          <w:marTop w:val="0"/>
          <w:marBottom w:val="0"/>
          <w:divBdr>
            <w:top w:val="none" w:sz="0" w:space="0" w:color="auto"/>
            <w:left w:val="none" w:sz="0" w:space="0" w:color="auto"/>
            <w:bottom w:val="none" w:sz="0" w:space="0" w:color="auto"/>
            <w:right w:val="none" w:sz="0" w:space="0" w:color="auto"/>
          </w:divBdr>
        </w:div>
        <w:div w:id="1757557262">
          <w:marLeft w:val="0"/>
          <w:marRight w:val="0"/>
          <w:marTop w:val="0"/>
          <w:marBottom w:val="0"/>
          <w:divBdr>
            <w:top w:val="none" w:sz="0" w:space="0" w:color="auto"/>
            <w:left w:val="none" w:sz="0" w:space="0" w:color="auto"/>
            <w:bottom w:val="none" w:sz="0" w:space="0" w:color="auto"/>
            <w:right w:val="none" w:sz="0" w:space="0" w:color="auto"/>
          </w:divBdr>
        </w:div>
        <w:div w:id="1296984253">
          <w:marLeft w:val="0"/>
          <w:marRight w:val="0"/>
          <w:marTop w:val="0"/>
          <w:marBottom w:val="0"/>
          <w:divBdr>
            <w:top w:val="none" w:sz="0" w:space="0" w:color="auto"/>
            <w:left w:val="none" w:sz="0" w:space="0" w:color="auto"/>
            <w:bottom w:val="none" w:sz="0" w:space="0" w:color="auto"/>
            <w:right w:val="none" w:sz="0" w:space="0" w:color="auto"/>
          </w:divBdr>
        </w:div>
      </w:divsChild>
    </w:div>
    <w:div w:id="1376737317">
      <w:bodyDiv w:val="1"/>
      <w:marLeft w:val="0"/>
      <w:marRight w:val="0"/>
      <w:marTop w:val="0"/>
      <w:marBottom w:val="0"/>
      <w:divBdr>
        <w:top w:val="none" w:sz="0" w:space="0" w:color="auto"/>
        <w:left w:val="none" w:sz="0" w:space="0" w:color="auto"/>
        <w:bottom w:val="none" w:sz="0" w:space="0" w:color="auto"/>
        <w:right w:val="none" w:sz="0" w:space="0" w:color="auto"/>
      </w:divBdr>
    </w:div>
    <w:div w:id="177971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ms.office.com/Pages/ResponsePage.aspx?id=QC2yMGJzF0-DqSUwkntvZQhOdch_JLVJibN42Fg54ylUOEVCRVpTSDVLVzdIVkdaMkEwTDlVN1BTVC4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cboe.org/Page/6067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ackka@richmond.k12.ga.us" TargetMode="External"/><Relationship Id="rId4" Type="http://schemas.openxmlformats.org/officeDocument/2006/relationships/styles" Target="styles.xml"/><Relationship Id="rId9" Type="http://schemas.openxmlformats.org/officeDocument/2006/relationships/hyperlink" Target="mailto:mackka@richmond.k12.ga.u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timateVine\AppData\Roaming\Microsoft\Templates\Teacher's%20syllabus.dotx" TargetMode="External"/></Relationships>
</file>

<file path=word/theme/theme1.xml><?xml version="1.0" encoding="utf-8"?>
<a:theme xmlns:a="http://schemas.openxmlformats.org/drawingml/2006/main" name="Office Theme">
  <a:themeElements>
    <a:clrScheme name="Grayscale 2">
      <a:dk1>
        <a:sysClr val="windowText" lastClr="000000"/>
      </a:dk1>
      <a:lt1>
        <a:sysClr val="window" lastClr="FFFFFF"/>
      </a:lt1>
      <a:dk2>
        <a:srgbClr val="000000"/>
      </a:dk2>
      <a:lt2>
        <a:srgbClr val="F8F8F8"/>
      </a:lt2>
      <a:accent1>
        <a:srgbClr val="141414"/>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customXml/itemProps2.xml><?xml version="1.0" encoding="utf-8"?>
<ds:datastoreItem xmlns:ds="http://schemas.openxmlformats.org/officeDocument/2006/customXml" ds:itemID="{4D3E81F2-FA8F-4EE9-A807-042AE3B2D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Teacher's syllabus</Template>
  <TotalTime>0</TotalTime>
  <Pages>5</Pages>
  <Words>1284</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Corey Mack</dc:creator>
  <cp:keywords/>
  <cp:lastModifiedBy>Mack, Karen</cp:lastModifiedBy>
  <cp:revision>2</cp:revision>
  <dcterms:created xsi:type="dcterms:W3CDTF">2021-08-07T19:46:00Z</dcterms:created>
  <dcterms:modified xsi:type="dcterms:W3CDTF">2021-08-07T19:46:00Z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