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768D" w14:textId="77777777" w:rsidR="00944D3C" w:rsidRDefault="00000000">
      <w:pPr>
        <w:pStyle w:val="Heading1"/>
      </w:pPr>
      <w:r>
        <w:t>Westside High School – Weekly Lesson Plan (Week at a Glance) – SY 25–26</w:t>
      </w:r>
    </w:p>
    <w:p w14:paraId="6500DCF5" w14:textId="021D7804" w:rsidR="00944D3C" w:rsidRDefault="00000000">
      <w:r>
        <w:t>Teacher: Weatherred</w:t>
      </w:r>
      <w:r w:rsidR="009C54D6">
        <w:t xml:space="preserve">  </w:t>
      </w:r>
      <w:r>
        <w:t>Subject: ELA</w:t>
      </w:r>
      <w:r w:rsidR="009C54D6">
        <w:t xml:space="preserve"> </w:t>
      </w:r>
      <w:r>
        <w:t>Course: American Literature</w:t>
      </w:r>
      <w:r w:rsidR="009C54D6">
        <w:t xml:space="preserve">. </w:t>
      </w:r>
      <w:r>
        <w:t>Grade: 11</w:t>
      </w:r>
      <w:r w:rsidR="009C54D6">
        <w:t xml:space="preserve">. </w:t>
      </w:r>
      <w:r>
        <w:t>Date(s): September 2–5, 2025</w:t>
      </w:r>
    </w:p>
    <w:p w14:paraId="6D2985C2" w14:textId="77777777" w:rsidR="00944D3C" w:rsidRDefault="00000000">
      <w:pPr>
        <w:pStyle w:val="Heading2"/>
      </w:pPr>
      <w:r>
        <w:t>Standards</w:t>
      </w:r>
    </w:p>
    <w:p w14:paraId="6CFD4CC0" w14:textId="3F91E168" w:rsidR="00944D3C" w:rsidRDefault="00000000">
      <w:pPr>
        <w:pStyle w:val="ListBullet"/>
      </w:pPr>
      <w:r>
        <w:t>Explain and learn concepts and processes by interpreting and constructing texts.</w:t>
      </w:r>
    </w:p>
    <w:p w14:paraId="4C764388" w14:textId="5A813636" w:rsidR="00944D3C" w:rsidRDefault="00000000">
      <w:pPr>
        <w:pStyle w:val="ListBullet"/>
      </w:pPr>
      <w:r>
        <w:t>Identify, apply, and analyze literary/expository/rhetorical elements and evaluate how they support the text’s purpose.</w:t>
      </w:r>
    </w:p>
    <w:p w14:paraId="700993E4" w14:textId="2A09A7E2" w:rsidR="00944D3C" w:rsidRDefault="00000000">
      <w:pPr>
        <w:pStyle w:val="ListBullet"/>
      </w:pPr>
      <w:r>
        <w:t>Analyze figurative, connotative, and/or rhetorical language for meaning, tone, or mood.</w:t>
      </w:r>
    </w:p>
    <w:p w14:paraId="3A7B89B7" w14:textId="4F7A6304" w:rsidR="00944D3C" w:rsidRDefault="00000000">
      <w:pPr>
        <w:pStyle w:val="ListBullet"/>
      </w:pPr>
      <w:r>
        <w:t>Make, track, and support inferences about different levels of meaning within the text.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084"/>
        <w:gridCol w:w="2057"/>
        <w:gridCol w:w="2057"/>
        <w:gridCol w:w="2057"/>
        <w:gridCol w:w="2057"/>
        <w:gridCol w:w="2057"/>
        <w:gridCol w:w="2057"/>
      </w:tblGrid>
      <w:tr w:rsidR="00944D3C" w14:paraId="2578B7E6" w14:textId="77777777" w:rsidTr="00944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305EFCEF" w14:textId="77777777" w:rsidR="00944D3C" w:rsidRDefault="00000000">
            <w:r>
              <w:t>Learning Target / Success Criteria</w:t>
            </w:r>
          </w:p>
        </w:tc>
        <w:tc>
          <w:tcPr>
            <w:tcW w:w="2057" w:type="dxa"/>
          </w:tcPr>
          <w:p w14:paraId="471A334B" w14:textId="77777777" w:rsidR="00944D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Activation of Learning (5 min)</w:t>
            </w:r>
          </w:p>
        </w:tc>
        <w:tc>
          <w:tcPr>
            <w:tcW w:w="2057" w:type="dxa"/>
          </w:tcPr>
          <w:p w14:paraId="532E8F40" w14:textId="77777777" w:rsidR="00944D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Focused Instruction (10 min)</w:t>
            </w:r>
          </w:p>
        </w:tc>
        <w:tc>
          <w:tcPr>
            <w:tcW w:w="2057" w:type="dxa"/>
          </w:tcPr>
          <w:p w14:paraId="3C3A5D45" w14:textId="77777777" w:rsidR="00944D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Guided Instruction (10 min)</w:t>
            </w:r>
          </w:p>
        </w:tc>
        <w:tc>
          <w:tcPr>
            <w:tcW w:w="2057" w:type="dxa"/>
          </w:tcPr>
          <w:p w14:paraId="261903CC" w14:textId="77777777" w:rsidR="00944D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Collaborative Learning (10 min)</w:t>
            </w:r>
          </w:p>
        </w:tc>
        <w:tc>
          <w:tcPr>
            <w:tcW w:w="2057" w:type="dxa"/>
          </w:tcPr>
          <w:p w14:paraId="28B379E2" w14:textId="77777777" w:rsidR="00944D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 Learning (10 min)</w:t>
            </w:r>
          </w:p>
        </w:tc>
        <w:tc>
          <w:tcPr>
            <w:tcW w:w="2057" w:type="dxa"/>
          </w:tcPr>
          <w:p w14:paraId="0857A59A" w14:textId="77777777" w:rsidR="00944D3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 (5 min)</w:t>
            </w:r>
          </w:p>
        </w:tc>
      </w:tr>
      <w:tr w:rsidR="00944D3C" w14:paraId="4FDA100A" w14:textId="77777777" w:rsidTr="00944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2333B9D0" w14:textId="77777777" w:rsidR="00944D3C" w:rsidRDefault="00000000">
            <w:r>
              <w:t>Tuesday, Sept 2</w:t>
            </w:r>
          </w:p>
        </w:tc>
        <w:tc>
          <w:tcPr>
            <w:tcW w:w="2057" w:type="dxa"/>
          </w:tcPr>
          <w:p w14:paraId="126C3070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5B8B044A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7F306F48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002A2CA6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6CFF89C9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2255C7AE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</w:tr>
      <w:tr w:rsidR="00944D3C" w14:paraId="4BB6E777" w14:textId="77777777" w:rsidTr="00944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7BA62174" w14:textId="77777777" w:rsidR="00944D3C" w:rsidRDefault="00000000">
            <w:r>
              <w:t>Wednesday, Sept 3</w:t>
            </w:r>
            <w:r>
              <w:br/>
              <w:t>Learning Target: I am learning how to identify cultural values and historical context in Coming of Age in Dawnland.</w:t>
            </w:r>
            <w:r>
              <w:br/>
              <w:t>Success Criteria:</w:t>
            </w:r>
            <w:r>
              <w:br/>
              <w:t>- Summarize key points about Native American adolescence.</w:t>
            </w:r>
            <w:r>
              <w:br/>
              <w:t>- Paraphrase passages that reveal cultural practices.</w:t>
            </w:r>
          </w:p>
        </w:tc>
        <w:tc>
          <w:tcPr>
            <w:tcW w:w="2057" w:type="dxa"/>
          </w:tcPr>
          <w:p w14:paraId="2F5E4678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 Write – “What do you already know about adolescence in Native American cultures?”</w:t>
            </w:r>
          </w:p>
        </w:tc>
        <w:tc>
          <w:tcPr>
            <w:tcW w:w="2057" w:type="dxa"/>
          </w:tcPr>
          <w:p w14:paraId="4EC22FA7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Think Aloud/Modeling – Teacher previews first two paragraphs of Dawnland (p. 55–56), modeling annotation of key vocabulary.</w:t>
            </w:r>
          </w:p>
        </w:tc>
        <w:tc>
          <w:tcPr>
            <w:tcW w:w="2057" w:type="dxa"/>
          </w:tcPr>
          <w:p w14:paraId="0AAAED24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Reciprocal Teaching – In pairs, students practice paraphrasing short passages (teacher circulates).</w:t>
            </w:r>
          </w:p>
        </w:tc>
        <w:tc>
          <w:tcPr>
            <w:tcW w:w="2057" w:type="dxa"/>
          </w:tcPr>
          <w:p w14:paraId="5A583EE4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Jigsaw – Students form groups; each group reads a short excerpt about social roles, coming-of-age practices, or daily life and teaches it to peers.</w:t>
            </w:r>
          </w:p>
        </w:tc>
        <w:tc>
          <w:tcPr>
            <w:tcW w:w="2057" w:type="dxa"/>
          </w:tcPr>
          <w:p w14:paraId="06718F3E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Graphic Organizer – Students note one cultural practice, one inference, and one connection to modern adolescence.</w:t>
            </w:r>
          </w:p>
        </w:tc>
        <w:tc>
          <w:tcPr>
            <w:tcW w:w="2057" w:type="dxa"/>
          </w:tcPr>
          <w:p w14:paraId="4D90EBE7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Exit Ticket – “What is one thing you learned today about adolescence in Dawnland?”</w:t>
            </w:r>
          </w:p>
        </w:tc>
      </w:tr>
      <w:tr w:rsidR="00944D3C" w14:paraId="3199B15A" w14:textId="77777777" w:rsidTr="00944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42DAA54F" w14:textId="77777777" w:rsidR="00944D3C" w:rsidRDefault="00000000">
            <w:r>
              <w:t>Thursday, Sept 4</w:t>
            </w:r>
          </w:p>
        </w:tc>
        <w:tc>
          <w:tcPr>
            <w:tcW w:w="2057" w:type="dxa"/>
          </w:tcPr>
          <w:p w14:paraId="5904A2D0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21E6DA9C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305D4C5E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064786BF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010903A4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  <w:tc>
          <w:tcPr>
            <w:tcW w:w="2057" w:type="dxa"/>
          </w:tcPr>
          <w:p w14:paraId="51DD4B2C" w14:textId="77777777" w:rsidR="00944D3C" w:rsidRPr="0017158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1584">
              <w:rPr>
                <w:b/>
                <w:bCs/>
              </w:rPr>
              <w:t>MAP Testing</w:t>
            </w:r>
          </w:p>
        </w:tc>
      </w:tr>
      <w:tr w:rsidR="00944D3C" w14:paraId="0AA42F20" w14:textId="77777777" w:rsidTr="00944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70358AE1" w14:textId="77777777" w:rsidR="00944D3C" w:rsidRDefault="00000000">
            <w:r>
              <w:t>Friday, Sept 5</w:t>
            </w:r>
            <w:r>
              <w:br/>
              <w:t xml:space="preserve">Learning Target: I am learning how to analyze how authors use </w:t>
            </w:r>
            <w:r>
              <w:lastRenderedPageBreak/>
              <w:t>evidence to explain cultural traditions in Coming of Age in Dawnland.</w:t>
            </w:r>
            <w:r>
              <w:br/>
              <w:t>Success Criteria:</w:t>
            </w:r>
            <w:r>
              <w:br/>
              <w:t>- Identify details that reveal cultural values.</w:t>
            </w:r>
            <w:r>
              <w:br/>
              <w:t>- Make an inference about how adolescence was shaped by community life.</w:t>
            </w:r>
            <w:r>
              <w:br/>
              <w:t>- Compare/contrast Dawnland adolescence to my own experiences.</w:t>
            </w:r>
          </w:p>
        </w:tc>
        <w:tc>
          <w:tcPr>
            <w:tcW w:w="2057" w:type="dxa"/>
          </w:tcPr>
          <w:p w14:paraId="511DDAFD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Anticipation Guide – Students respond to true/false prompts (e.g., “Adolescents were </w:t>
            </w:r>
            <w:r>
              <w:lastRenderedPageBreak/>
              <w:t>expected to contribute to their community at a young age”).</w:t>
            </w:r>
          </w:p>
        </w:tc>
        <w:tc>
          <w:tcPr>
            <w:tcW w:w="2057" w:type="dxa"/>
          </w:tcPr>
          <w:p w14:paraId="0167027E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Worked Example – Teacher models analyzing a passage for evidence of </w:t>
            </w:r>
            <w:r>
              <w:lastRenderedPageBreak/>
              <w:t>cultural expectations (pp. 56–57).</w:t>
            </w:r>
          </w:p>
        </w:tc>
        <w:tc>
          <w:tcPr>
            <w:tcW w:w="2057" w:type="dxa"/>
          </w:tcPr>
          <w:p w14:paraId="67D7426F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Error Analysis – Students review paraphrased sentences and correct them for </w:t>
            </w:r>
            <w:r>
              <w:lastRenderedPageBreak/>
              <w:t>accuracy/clarity.</w:t>
            </w:r>
          </w:p>
        </w:tc>
        <w:tc>
          <w:tcPr>
            <w:tcW w:w="2057" w:type="dxa"/>
          </w:tcPr>
          <w:p w14:paraId="481C920A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Socratic Seminar – Discuss: “How does adolescence in Dawnland compare with our modern </w:t>
            </w:r>
            <w:r>
              <w:lastRenderedPageBreak/>
              <w:t>concept of adolescence?”</w:t>
            </w:r>
          </w:p>
        </w:tc>
        <w:tc>
          <w:tcPr>
            <w:tcW w:w="2057" w:type="dxa"/>
          </w:tcPr>
          <w:p w14:paraId="0B1B564A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Choice Board – Students write a short theme statement OR create a </w:t>
            </w:r>
            <w:r>
              <w:lastRenderedPageBreak/>
              <w:t>comparison chart between Dawnland adolescence and today.</w:t>
            </w:r>
          </w:p>
        </w:tc>
        <w:tc>
          <w:tcPr>
            <w:tcW w:w="2057" w:type="dxa"/>
          </w:tcPr>
          <w:p w14:paraId="32CA0164" w14:textId="77777777" w:rsidR="00944D3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3-2-1 Summary – 3 things learned, 2 questions, 1 connection.</w:t>
            </w:r>
          </w:p>
        </w:tc>
      </w:tr>
    </w:tbl>
    <w:p w14:paraId="57B09147" w14:textId="77777777" w:rsidR="00333ABE" w:rsidRDefault="00333ABE"/>
    <w:sectPr w:rsidR="00333ABE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4484843">
    <w:abstractNumId w:val="8"/>
  </w:num>
  <w:num w:numId="2" w16cid:durableId="1491560737">
    <w:abstractNumId w:val="6"/>
  </w:num>
  <w:num w:numId="3" w16cid:durableId="169103126">
    <w:abstractNumId w:val="5"/>
  </w:num>
  <w:num w:numId="4" w16cid:durableId="206264396">
    <w:abstractNumId w:val="4"/>
  </w:num>
  <w:num w:numId="5" w16cid:durableId="593779596">
    <w:abstractNumId w:val="7"/>
  </w:num>
  <w:num w:numId="6" w16cid:durableId="1605770906">
    <w:abstractNumId w:val="3"/>
  </w:num>
  <w:num w:numId="7" w16cid:durableId="121507459">
    <w:abstractNumId w:val="2"/>
  </w:num>
  <w:num w:numId="8" w16cid:durableId="367264391">
    <w:abstractNumId w:val="1"/>
  </w:num>
  <w:num w:numId="9" w16cid:durableId="84621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1584"/>
    <w:rsid w:val="0029639D"/>
    <w:rsid w:val="00326F90"/>
    <w:rsid w:val="00333ABE"/>
    <w:rsid w:val="00944D3C"/>
    <w:rsid w:val="009C54D6"/>
    <w:rsid w:val="00AA1D8D"/>
    <w:rsid w:val="00B47730"/>
    <w:rsid w:val="00BD0E8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ACADE"/>
  <w14:defaultImageDpi w14:val="300"/>
  <w15:docId w15:val="{6F618AAC-5E3F-E34A-8AAA-F0E117C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Weatherred, Jane L</cp:lastModifiedBy>
  <cp:revision>3</cp:revision>
  <dcterms:created xsi:type="dcterms:W3CDTF">2013-12-23T23:15:00Z</dcterms:created>
  <dcterms:modified xsi:type="dcterms:W3CDTF">2025-09-01T16:02:00Z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2025-09-01T16:02:28Z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0e64b2d8-908d-42b4-911b-e5d2ec3cc3ca</vt:lpwstr>
  </property>
  <property fmtid="{D5CDD505-2E9C-101B-9397-08002B2CF9AE}" pid="8" name="MSIP_Label_93932cc9-dea4-49e2-bfe2-7f42b17a9d2b_ContentBits">
    <vt:lpwstr>0</vt:lpwstr>
  </property>
  <property fmtid="{D5CDD505-2E9C-101B-9397-08002B2CF9AE}" pid="9" name="MSIP_Label_93932cc9-dea4-49e2-bfe2-7f42b17a9d2b_Tag">
    <vt:lpwstr>50, 3, 0, 1</vt:lpwstr>
  </property>
</Properties>
</file>