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60B8E50A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r w:rsidR="008E60E0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246D47">
        <w:rPr>
          <w:b/>
          <w:bCs/>
          <w:sz w:val="28"/>
          <w:szCs w:val="28"/>
        </w:rPr>
        <w:t>5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0F76E2">
        <w:rPr>
          <w:b/>
          <w:bCs/>
          <w:sz w:val="28"/>
          <w:szCs w:val="28"/>
        </w:rPr>
        <w:t>Ene</w:t>
      </w:r>
      <w:r w:rsidR="00526E7E">
        <w:rPr>
          <w:b/>
          <w:bCs/>
          <w:sz w:val="28"/>
          <w:szCs w:val="28"/>
        </w:rPr>
        <w:t>3</w:t>
      </w:r>
      <w:r w:rsidR="00246D47">
        <w:rPr>
          <w:b/>
          <w:bCs/>
          <w:sz w:val="28"/>
          <w:szCs w:val="28"/>
        </w:rPr>
        <w:t>0</w:t>
      </w:r>
      <w:r w:rsidR="0043034E">
        <w:rPr>
          <w:b/>
          <w:bCs/>
          <w:sz w:val="28"/>
          <w:szCs w:val="28"/>
        </w:rPr>
        <w:t>-</w:t>
      </w:r>
      <w:r w:rsidR="00246D47">
        <w:rPr>
          <w:b/>
          <w:bCs/>
          <w:sz w:val="28"/>
          <w:szCs w:val="28"/>
        </w:rPr>
        <w:t>Feb03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1CE338DD" w14:textId="72021505" w:rsidR="008672C1" w:rsidRPr="00E47E1D" w:rsidRDefault="00A35A04" w:rsidP="00340B45">
            <w:pPr>
              <w:rPr>
                <w:b/>
                <w:color w:val="000000" w:themeColor="text1"/>
                <w:sz w:val="24"/>
              </w:rPr>
            </w:pPr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8E60E0">
              <w:t xml:space="preserve">MLIII.IP2 The students initiate, sustain, and close oral and written exchanges in the target language, applying familiar vocabulary and structures to new situations. The students: A. Participate in extended oral and written activities reflecting the present. </w:t>
            </w:r>
            <w:r w:rsidR="00340B45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340B45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4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340B45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CF466A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CF466A" w:rsidRPr="00825C2A" w:rsidRDefault="00CF466A" w:rsidP="00CF466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0B7D96B9" w:rsidR="00CF466A" w:rsidRPr="005C049E" w:rsidRDefault="00273832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 w:rsidRPr="00786E06">
              <w:rPr>
                <w:rFonts w:asciiTheme="minorHAnsi" w:hAnsiTheme="minorHAnsi" w:cstheme="minorHAnsi"/>
                <w:sz w:val="22"/>
                <w:szCs w:val="22"/>
              </w:rPr>
              <w:t>identify</w:t>
            </w: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“to know” verbs </w:t>
            </w: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>in Spanish.</w:t>
            </w:r>
          </w:p>
        </w:tc>
        <w:tc>
          <w:tcPr>
            <w:tcW w:w="2610" w:type="dxa"/>
            <w:vAlign w:val="center"/>
          </w:tcPr>
          <w:p w14:paraId="1162B2DF" w14:textId="77777777" w:rsidR="00CF466A" w:rsidRPr="00273832" w:rsidRDefault="00CF466A" w:rsidP="00CF46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27383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Morning questions.</w:t>
            </w:r>
            <w:r w:rsidRPr="0027383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383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3DEEC669" w14:textId="2130894F" w:rsidR="00CF466A" w:rsidRPr="00273832" w:rsidRDefault="00EC3BEA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7383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 teacher will use a </w:t>
            </w:r>
            <w:r w:rsidR="00273832" w:rsidRPr="0027383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p</w:t>
            </w:r>
            <w:r w:rsidR="00273832" w:rsidRPr="00273832">
              <w:rPr>
                <w:rStyle w:val="eop"/>
                <w:rFonts w:asciiTheme="minorHAnsi" w:hAnsiTheme="minorHAnsi" w:cstheme="minorHAnsi"/>
              </w:rPr>
              <w:t>ower point</w:t>
            </w:r>
            <w:r w:rsidRPr="0027383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to practice the </w:t>
            </w:r>
            <w:r w:rsidR="00273832" w:rsidRPr="0027383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“</w:t>
            </w:r>
            <w:r w:rsidRPr="0027383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to know</w:t>
            </w:r>
            <w:r w:rsidR="00273832" w:rsidRPr="0027383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”</w:t>
            </w:r>
            <w:r w:rsidRPr="0027383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verbs.</w:t>
            </w:r>
          </w:p>
        </w:tc>
        <w:tc>
          <w:tcPr>
            <w:tcW w:w="2970" w:type="dxa"/>
            <w:vAlign w:val="center"/>
          </w:tcPr>
          <w:p w14:paraId="54B28AC2" w14:textId="77777777" w:rsidR="00CF466A" w:rsidRDefault="00CF466A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56B9AB" w14:textId="52D898F5" w:rsidR="00CF466A" w:rsidRPr="00351604" w:rsidRDefault="00EC3BEA" w:rsidP="00CF466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2"/>
                <w:szCs w:val="22"/>
              </w:rPr>
            </w:pPr>
            <w:r w:rsidRPr="00A125BE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</w:t>
            </w:r>
            <w:r w:rsidR="00273832">
              <w:rPr>
                <w:rFonts w:asciiTheme="minorHAnsi" w:hAnsiTheme="minorHAnsi" w:cstheme="minorHAnsi"/>
                <w:sz w:val="20"/>
                <w:szCs w:val="20"/>
              </w:rPr>
              <w:t>write the answers</w:t>
            </w:r>
            <w:r w:rsidRPr="00A125BE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r w:rsidR="00273832">
              <w:rPr>
                <w:rFonts w:asciiTheme="minorHAnsi" w:hAnsiTheme="minorHAnsi" w:cstheme="minorHAnsi"/>
                <w:sz w:val="20"/>
                <w:szCs w:val="20"/>
              </w:rPr>
              <w:t>a paper</w:t>
            </w:r>
            <w:r w:rsidRPr="00A125B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73832">
              <w:rPr>
                <w:rFonts w:asciiTheme="minorHAnsi" w:hAnsiTheme="minorHAnsi" w:cstheme="minorHAnsi"/>
                <w:sz w:val="20"/>
                <w:szCs w:val="20"/>
              </w:rPr>
              <w:t xml:space="preserve"> They will also practice orally with a power point </w:t>
            </w:r>
          </w:p>
        </w:tc>
        <w:tc>
          <w:tcPr>
            <w:tcW w:w="2340" w:type="dxa"/>
            <w:vAlign w:val="center"/>
          </w:tcPr>
          <w:p w14:paraId="45FB0818" w14:textId="1355E406" w:rsidR="00CF466A" w:rsidRPr="006E718C" w:rsidRDefault="00CF466A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D9D9D9" w:themeColor="background1" w:themeShade="D9"/>
                <w:sz w:val="22"/>
                <w:szCs w:val="22"/>
              </w:rPr>
            </w:pPr>
            <w:r w:rsidRPr="006E718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The teacher will </w:t>
            </w:r>
            <w:r w:rsidR="006E718C" w:rsidRPr="006E718C">
              <w:rPr>
                <w:rStyle w:val="normaltextrun"/>
                <w:rFonts w:ascii="Calibri" w:hAnsi="Calibri" w:cs="Calibri"/>
                <w:sz w:val="22"/>
                <w:szCs w:val="22"/>
              </w:rPr>
              <w:t>make sure they finished</w:t>
            </w:r>
            <w:r w:rsidRPr="006E718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the</w:t>
            </w:r>
            <w:r w:rsidR="006E718C" w:rsidRPr="006E718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273832">
              <w:rPr>
                <w:rStyle w:val="normaltextrun"/>
                <w:rFonts w:ascii="Calibri" w:hAnsi="Calibri" w:cs="Calibri"/>
                <w:sz w:val="22"/>
                <w:szCs w:val="22"/>
              </w:rPr>
              <w:t>questions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CF466A" w:rsidRDefault="00CF466A" w:rsidP="00CF466A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CF466A" w:rsidRPr="00BE5AE5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15AD2F02" w14:textId="39193DC0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C1FC4">
              <w:rPr>
                <w:bCs/>
                <w:color w:val="000000" w:themeColor="text1"/>
                <w:sz w:val="24"/>
              </w:rPr>
              <w:t>Can I identify the rules for the use of “saber” and “</w:t>
            </w:r>
            <w:proofErr w:type="spellStart"/>
            <w:r w:rsidR="00EC1FC4">
              <w:rPr>
                <w:bCs/>
                <w:color w:val="000000" w:themeColor="text1"/>
                <w:sz w:val="24"/>
              </w:rPr>
              <w:t>conocer</w:t>
            </w:r>
            <w:proofErr w:type="spellEnd"/>
            <w:r w:rsidR="00EC1FC4">
              <w:rPr>
                <w:bCs/>
                <w:color w:val="000000" w:themeColor="text1"/>
                <w:sz w:val="24"/>
              </w:rPr>
              <w:t>”?</w:t>
            </w:r>
          </w:p>
          <w:p w14:paraId="1C67FD88" w14:textId="77777777" w:rsidR="00CF466A" w:rsidRPr="00BE5AE5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7D9A370F" w14:textId="4EBEF9C9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>Can I</w:t>
            </w:r>
            <w:r>
              <w:rPr>
                <w:bCs/>
                <w:color w:val="000000" w:themeColor="text1"/>
                <w:sz w:val="24"/>
              </w:rPr>
              <w:t xml:space="preserve"> identify </w:t>
            </w:r>
            <w:r w:rsidR="00BE1D0D">
              <w:rPr>
                <w:bCs/>
                <w:color w:val="000000" w:themeColor="text1"/>
                <w:sz w:val="24"/>
              </w:rPr>
              <w:t>the “to know”</w:t>
            </w:r>
            <w:r w:rsidR="00786E06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verbs in Spanish?</w:t>
            </w:r>
          </w:p>
          <w:p w14:paraId="02262AFF" w14:textId="203F2EBD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6A917478" w14:textId="3E4BEF3F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24831CCA" w14:textId="7F77DF3C" w:rsidR="00CF466A" w:rsidRDefault="0022520A" w:rsidP="00CF466A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66A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CF466A">
              <w:rPr>
                <w:bCs/>
                <w:color w:val="000000" w:themeColor="text1"/>
                <w:sz w:val="24"/>
              </w:rPr>
              <w:t xml:space="preserve"> </w:t>
            </w:r>
            <w:r w:rsidR="00786E06">
              <w:rPr>
                <w:bCs/>
                <w:color w:val="000000" w:themeColor="text1"/>
                <w:sz w:val="24"/>
              </w:rPr>
              <w:t>Can I use the “to know” verbs in Spanish?</w:t>
            </w:r>
          </w:p>
          <w:p w14:paraId="34BBF0AA" w14:textId="77777777" w:rsidR="006E718C" w:rsidRDefault="006E718C" w:rsidP="00CF466A">
            <w:pPr>
              <w:rPr>
                <w:bCs/>
                <w:color w:val="000000" w:themeColor="text1"/>
                <w:sz w:val="24"/>
              </w:rPr>
            </w:pPr>
          </w:p>
          <w:p w14:paraId="55DFA2DD" w14:textId="6A959C82" w:rsidR="006E718C" w:rsidRPr="0055219D" w:rsidRDefault="0022520A" w:rsidP="006E718C">
            <w:pPr>
              <w:rPr>
                <w:rStyle w:val="Strong"/>
              </w:rPr>
            </w:pPr>
            <w:sdt>
              <w:sdtPr>
                <w:rPr>
                  <w:rStyle w:val="Strong"/>
                </w:rPr>
                <w:id w:val="-49087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6E718C" w:rsidRPr="0055219D">
                  <w:rPr>
                    <w:rStyle w:val="Strong"/>
                    <w:rFonts w:ascii="Segoe UI Symbol" w:hAnsi="Segoe UI Symbol" w:cs="Segoe UI Symbol"/>
                  </w:rPr>
                  <w:t>☐</w:t>
                </w:r>
              </w:sdtContent>
            </w:sdt>
            <w:r w:rsidR="006E718C" w:rsidRPr="0055219D">
              <w:rPr>
                <w:rStyle w:val="Strong"/>
              </w:rPr>
              <w:t xml:space="preserve"> Can I tell something about Hispanic culture?</w:t>
            </w:r>
          </w:p>
          <w:p w14:paraId="61277A93" w14:textId="77777777" w:rsidR="006E718C" w:rsidRDefault="006E718C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CF466A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CF466A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CF466A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CF466A" w:rsidRDefault="00CF466A" w:rsidP="00CF466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CF466A" w:rsidRPr="00FE17F3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0D7220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0D7220" w:rsidRPr="00825C2A" w:rsidRDefault="000D7220" w:rsidP="000D722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4F6874FF" w:rsidR="000D7220" w:rsidRPr="00825C2A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 w:rsidR="00786E06" w:rsidRPr="00786E06">
              <w:rPr>
                <w:rFonts w:asciiTheme="minorHAnsi" w:hAnsiTheme="minorHAnsi" w:cstheme="minorHAnsi"/>
                <w:sz w:val="22"/>
                <w:szCs w:val="22"/>
              </w:rPr>
              <w:t>identify</w:t>
            </w: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“to know” verbs </w:t>
            </w: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>in Spanish.</w:t>
            </w:r>
          </w:p>
        </w:tc>
        <w:tc>
          <w:tcPr>
            <w:tcW w:w="2610" w:type="dxa"/>
            <w:vAlign w:val="center"/>
          </w:tcPr>
          <w:p w14:paraId="3C37CA50" w14:textId="77777777" w:rsidR="000D7220" w:rsidRPr="005C049E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359251F" w14:textId="58E87618" w:rsidR="000D7220" w:rsidRPr="00EC1FC4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C1FC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use a </w:t>
            </w:r>
            <w:r w:rsidR="00EC1FC4" w:rsidRPr="00EC1FC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Kahoot and a power point to practice</w:t>
            </w:r>
            <w:r w:rsidRPr="00EC1FC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the “to know” verbs in Spanish.</w:t>
            </w:r>
            <w:r w:rsidR="00EC1FC4" w:rsidRPr="00EC1FC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2486C05" w14:textId="69038990" w:rsidR="000D7220" w:rsidRPr="00825C2A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2A768CC0" w14:textId="77777777" w:rsidR="000D7220" w:rsidRPr="000D7220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D7220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 w:rsidRPr="000D722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101652C" w14:textId="3F1D3AD5" w:rsidR="000D7220" w:rsidRPr="000D7220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D7220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</w:t>
            </w:r>
            <w:r w:rsidR="00EC1FC4">
              <w:rPr>
                <w:rFonts w:asciiTheme="minorHAnsi" w:hAnsiTheme="minorHAnsi" w:cstheme="minorHAnsi"/>
                <w:sz w:val="20"/>
                <w:szCs w:val="20"/>
              </w:rPr>
              <w:t>do Kahoot to practice</w:t>
            </w:r>
            <w:r w:rsidRPr="000D7220">
              <w:rPr>
                <w:rFonts w:asciiTheme="minorHAnsi" w:hAnsiTheme="minorHAnsi" w:cstheme="minorHAnsi"/>
                <w:sz w:val="20"/>
                <w:szCs w:val="20"/>
              </w:rPr>
              <w:t xml:space="preserve"> the “to know” verbs in Spanish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C1FC4">
              <w:rPr>
                <w:rFonts w:asciiTheme="minorHAnsi" w:hAnsiTheme="minorHAnsi" w:cstheme="minorHAnsi"/>
                <w:sz w:val="20"/>
                <w:szCs w:val="20"/>
              </w:rPr>
              <w:t xml:space="preserve"> They will also practice orally with a power point.</w:t>
            </w:r>
            <w:r w:rsidR="00273832">
              <w:rPr>
                <w:rFonts w:asciiTheme="minorHAnsi" w:hAnsiTheme="minorHAnsi" w:cstheme="minorHAnsi"/>
                <w:sz w:val="20"/>
                <w:szCs w:val="20"/>
              </w:rPr>
              <w:t xml:space="preserve"> They will also practice with a printed paper.</w:t>
            </w: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14:paraId="4B99056E" w14:textId="16CA6A63" w:rsidR="000D7220" w:rsidRPr="000D7220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0D7220">
              <w:rPr>
                <w:rStyle w:val="normaltextrun"/>
                <w:rFonts w:ascii="Calibri" w:hAnsi="Calibri" w:cs="Calibri"/>
                <w:sz w:val="20"/>
                <w:szCs w:val="20"/>
              </w:rPr>
              <w:t>The</w:t>
            </w:r>
            <w:r w:rsidR="00A125B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teacher will remind students that they can retake Kahoot in Canvas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0D7220" w:rsidRPr="00FE17F3" w:rsidRDefault="000D7220" w:rsidP="000D722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0D7220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0D7220" w:rsidRPr="00825C2A" w:rsidRDefault="000D7220" w:rsidP="000D722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6514CD92" w:rsidR="000D7220" w:rsidRPr="00D9193D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 xml:space="preserve">I can use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“to know” verbs </w:t>
            </w: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>in Spanish.</w:t>
            </w:r>
          </w:p>
        </w:tc>
        <w:tc>
          <w:tcPr>
            <w:tcW w:w="2610" w:type="dxa"/>
            <w:vAlign w:val="center"/>
          </w:tcPr>
          <w:p w14:paraId="333A05AD" w14:textId="77777777" w:rsidR="000D7220" w:rsidRPr="005C049E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61D779" w14:textId="281B73BC" w:rsidR="000D7220" w:rsidRPr="006E718C" w:rsidRDefault="006E718C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718C">
              <w:rPr>
                <w:rFonts w:asciiTheme="minorHAnsi" w:hAnsiTheme="minorHAnsi" w:cstheme="minorHAnsi"/>
                <w:sz w:val="20"/>
                <w:szCs w:val="20"/>
              </w:rPr>
              <w:t>The teacher will use Quizizz to assess the students on the “to know” verbs</w:t>
            </w:r>
          </w:p>
        </w:tc>
        <w:tc>
          <w:tcPr>
            <w:tcW w:w="2970" w:type="dxa"/>
            <w:vAlign w:val="center"/>
          </w:tcPr>
          <w:p w14:paraId="0774FC58" w14:textId="77777777" w:rsidR="006E718C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0BE1D0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</w:t>
            </w:r>
            <w:r w:rsidR="006E718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03E8DAE3" w14:textId="5B05E3A8" w:rsidR="000D7220" w:rsidRPr="006E718C" w:rsidRDefault="006E718C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718C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The students will take a quiz as a summative assessment</w:t>
            </w:r>
            <w:r w:rsidR="000D7220" w:rsidRPr="006E718C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.</w:t>
            </w:r>
            <w:r w:rsidRPr="006E718C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After quiz</w:t>
            </w:r>
            <w:r w:rsidR="000D7220" w:rsidRPr="006E718C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  <w:r w:rsidRPr="006E718C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students will do Duolingo.</w:t>
            </w:r>
          </w:p>
          <w:p w14:paraId="3CF2D8B6" w14:textId="69C44BD0" w:rsidR="000D7220" w:rsidRPr="00A125BE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0FB78278" w14:textId="0BDB6361" w:rsidR="000D7220" w:rsidRPr="00BE1D0D" w:rsidRDefault="000D7220" w:rsidP="000D7220">
            <w:pPr>
              <w:rPr>
                <w:rFonts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BE1D0D">
              <w:rPr>
                <w:rFonts w:cstheme="minorHAnsi"/>
                <w:sz w:val="20"/>
                <w:szCs w:val="20"/>
              </w:rPr>
              <w:t>The teacher</w:t>
            </w:r>
            <w:r w:rsidRPr="00BE1D0D">
              <w:rPr>
                <w:rStyle w:val="eop"/>
                <w:rFonts w:cstheme="minorHAnsi"/>
                <w:sz w:val="20"/>
                <w:szCs w:val="20"/>
              </w:rPr>
              <w:t xml:space="preserve"> will </w:t>
            </w:r>
            <w:r w:rsidR="006E718C">
              <w:rPr>
                <w:rStyle w:val="eop"/>
                <w:rFonts w:cstheme="minorHAnsi"/>
                <w:sz w:val="20"/>
                <w:szCs w:val="20"/>
              </w:rPr>
              <w:t xml:space="preserve">check </w:t>
            </w:r>
            <w:r w:rsidR="006E718C" w:rsidRPr="00BE1D0D">
              <w:rPr>
                <w:rStyle w:val="eop"/>
                <w:rFonts w:cstheme="minorHAnsi"/>
                <w:sz w:val="20"/>
                <w:szCs w:val="20"/>
              </w:rPr>
              <w:t>and</w:t>
            </w:r>
            <w:r w:rsidRPr="00BE1D0D">
              <w:rPr>
                <w:rStyle w:val="eop"/>
                <w:rFonts w:cstheme="minorHAnsi"/>
                <w:sz w:val="20"/>
                <w:szCs w:val="20"/>
              </w:rPr>
              <w:t xml:space="preserve"> make sure the students </w:t>
            </w:r>
            <w:r w:rsidR="00A125BE">
              <w:rPr>
                <w:rStyle w:val="eop"/>
                <w:rFonts w:cstheme="minorHAnsi"/>
                <w:sz w:val="20"/>
                <w:szCs w:val="20"/>
              </w:rPr>
              <w:t>are completing</w:t>
            </w:r>
            <w:r w:rsidR="00BE1D0D" w:rsidRPr="00BE1D0D">
              <w:rPr>
                <w:rStyle w:val="eop"/>
                <w:rFonts w:cstheme="minorHAnsi"/>
                <w:sz w:val="20"/>
                <w:szCs w:val="20"/>
              </w:rPr>
              <w:t xml:space="preserve"> </w:t>
            </w:r>
            <w:r w:rsidR="006E718C">
              <w:rPr>
                <w:rStyle w:val="eop"/>
                <w:rFonts w:cstheme="minorHAnsi"/>
                <w:sz w:val="20"/>
                <w:szCs w:val="20"/>
              </w:rPr>
              <w:t>Duolingo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0D7220" w:rsidRPr="00FE17F3" w:rsidRDefault="000D7220" w:rsidP="000D722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0D7220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0D7220" w:rsidRPr="00825C2A" w:rsidRDefault="000D7220" w:rsidP="000D722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62346149" w:rsidR="000D7220" w:rsidRPr="000F76E2" w:rsidRDefault="000D7220" w:rsidP="000D7220">
            <w:pPr>
              <w:rPr>
                <w:b/>
                <w:bCs/>
                <w:sz w:val="24"/>
                <w:szCs w:val="24"/>
              </w:rPr>
            </w:pPr>
            <w:r w:rsidRPr="005C049E">
              <w:rPr>
                <w:rFonts w:cstheme="minorHAnsi"/>
              </w:rPr>
              <w:t xml:space="preserve">I can </w:t>
            </w:r>
            <w:r w:rsidR="006E718C">
              <w:rPr>
                <w:rFonts w:cstheme="minorHAnsi"/>
              </w:rPr>
              <w:t>say a little about the Hispanic culture</w:t>
            </w:r>
            <w:r w:rsidRPr="005C049E">
              <w:rPr>
                <w:rFonts w:cstheme="minorHAnsi"/>
              </w:rPr>
              <w:t>.</w:t>
            </w:r>
          </w:p>
        </w:tc>
        <w:tc>
          <w:tcPr>
            <w:tcW w:w="2610" w:type="dxa"/>
            <w:vAlign w:val="center"/>
          </w:tcPr>
          <w:p w14:paraId="10B29023" w14:textId="77777777" w:rsidR="000D7220" w:rsidRPr="005C049E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CE0A41" w14:textId="0595906C" w:rsidR="000D7220" w:rsidRPr="000E2DE5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a </w:t>
            </w:r>
            <w:r w:rsidR="006E718C">
              <w:rPr>
                <w:rStyle w:val="eop"/>
                <w:rFonts w:ascii="Calibri" w:hAnsi="Calibri" w:cs="Calibri"/>
                <w:sz w:val="20"/>
                <w:szCs w:val="20"/>
              </w:rPr>
              <w:t>movie to enlighten the students on some Hispanic culture</w:t>
            </w:r>
          </w:p>
        </w:tc>
        <w:tc>
          <w:tcPr>
            <w:tcW w:w="2970" w:type="dxa"/>
            <w:vAlign w:val="center"/>
          </w:tcPr>
          <w:p w14:paraId="6A9230C2" w14:textId="77777777" w:rsidR="000D7220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EBF3C5" w14:textId="3772158B" w:rsidR="000D7220" w:rsidRPr="00543144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543144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</w:t>
            </w:r>
            <w:r w:rsidR="006E718C">
              <w:rPr>
                <w:rFonts w:asciiTheme="minorHAnsi" w:hAnsiTheme="minorHAnsi" w:cstheme="minorHAnsi"/>
                <w:sz w:val="20"/>
                <w:szCs w:val="20"/>
              </w:rPr>
              <w:t>watch a movie and answer a questionnaire about it.</w:t>
            </w:r>
          </w:p>
        </w:tc>
        <w:tc>
          <w:tcPr>
            <w:tcW w:w="2340" w:type="dxa"/>
            <w:vAlign w:val="center"/>
          </w:tcPr>
          <w:p w14:paraId="6D98A12B" w14:textId="50506F0A" w:rsidR="000D7220" w:rsidRPr="006024F4" w:rsidRDefault="000D7220" w:rsidP="000D7220">
            <w:pPr>
              <w:rPr>
                <w:bCs/>
                <w:color w:val="000000" w:themeColor="text1"/>
              </w:rPr>
            </w:pPr>
            <w:r w:rsidRPr="006024F4">
              <w:rPr>
                <w:bCs/>
                <w:color w:val="000000" w:themeColor="text1"/>
              </w:rPr>
              <w:t xml:space="preserve">Teacher will </w:t>
            </w:r>
            <w:r w:rsidR="006E718C">
              <w:rPr>
                <w:bCs/>
                <w:color w:val="000000" w:themeColor="text1"/>
              </w:rPr>
              <w:t>tell students to keep</w:t>
            </w:r>
            <w:r w:rsidRPr="006024F4">
              <w:rPr>
                <w:bCs/>
                <w:color w:val="000000" w:themeColor="text1"/>
              </w:rPr>
              <w:t xml:space="preserve"> the </w:t>
            </w:r>
            <w:r w:rsidR="006024F4" w:rsidRPr="006024F4">
              <w:rPr>
                <w:bCs/>
                <w:color w:val="000000" w:themeColor="text1"/>
              </w:rPr>
              <w:t xml:space="preserve">paper with the </w:t>
            </w:r>
            <w:r w:rsidR="006E718C">
              <w:rPr>
                <w:bCs/>
                <w:color w:val="000000" w:themeColor="text1"/>
              </w:rPr>
              <w:t>movie question</w:t>
            </w:r>
            <w:r w:rsidR="006024F4" w:rsidRPr="006024F4">
              <w:rPr>
                <w:bCs/>
                <w:color w:val="000000" w:themeColor="text1"/>
              </w:rPr>
              <w:t>s.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0D7220" w:rsidRPr="00FE17F3" w:rsidRDefault="000D7220" w:rsidP="000D722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6E718C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6E718C" w:rsidRPr="00825C2A" w:rsidRDefault="006E718C" w:rsidP="006E718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52B63D66" w:rsidR="006E718C" w:rsidRPr="00AF4F3D" w:rsidRDefault="006E718C" w:rsidP="006E718C">
            <w:pPr>
              <w:rPr>
                <w:b/>
                <w:bCs/>
                <w:sz w:val="20"/>
                <w:szCs w:val="20"/>
              </w:rPr>
            </w:pPr>
            <w:r w:rsidRPr="005C049E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say a little about the Hispanic culture</w:t>
            </w:r>
            <w:r w:rsidRPr="005C049E">
              <w:rPr>
                <w:rFonts w:cstheme="minorHAnsi"/>
              </w:rPr>
              <w:t>.</w:t>
            </w:r>
          </w:p>
        </w:tc>
        <w:tc>
          <w:tcPr>
            <w:tcW w:w="2610" w:type="dxa"/>
            <w:vAlign w:val="center"/>
          </w:tcPr>
          <w:p w14:paraId="403C5D86" w14:textId="77777777" w:rsidR="006E718C" w:rsidRPr="006024F4" w:rsidRDefault="006E718C" w:rsidP="006E718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6024F4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Morning questions.</w:t>
            </w:r>
            <w:r w:rsidRPr="006024F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6024F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10FFD37" w14:textId="7C5898DD" w:rsidR="006E718C" w:rsidRPr="006024F4" w:rsidRDefault="006E718C" w:rsidP="006E71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a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movie to enlighten the students on some Hispanic culture</w:t>
            </w:r>
          </w:p>
        </w:tc>
        <w:tc>
          <w:tcPr>
            <w:tcW w:w="2970" w:type="dxa"/>
            <w:vAlign w:val="center"/>
          </w:tcPr>
          <w:p w14:paraId="432EB397" w14:textId="77777777" w:rsidR="006E718C" w:rsidRDefault="006E718C" w:rsidP="006E71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699379" w14:textId="59A709C8" w:rsidR="006E718C" w:rsidRPr="00FE17F3" w:rsidRDefault="006E718C" w:rsidP="006E718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  <w:r w:rsidRPr="00543144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watch a movie and answer a questionnaire about it.</w:t>
            </w:r>
          </w:p>
        </w:tc>
        <w:tc>
          <w:tcPr>
            <w:tcW w:w="2340" w:type="dxa"/>
            <w:vAlign w:val="center"/>
          </w:tcPr>
          <w:p w14:paraId="3FE9F23F" w14:textId="15993E56" w:rsidR="006E718C" w:rsidRPr="006024F4" w:rsidRDefault="006E718C" w:rsidP="006E718C">
            <w:pPr>
              <w:rPr>
                <w:rFonts w:cstheme="minorHAnsi"/>
                <w:b/>
                <w:color w:val="D9D9D9" w:themeColor="background1" w:themeShade="D9"/>
              </w:rPr>
            </w:pPr>
            <w:r w:rsidRPr="006024F4">
              <w:rPr>
                <w:bCs/>
                <w:color w:val="000000" w:themeColor="text1"/>
              </w:rPr>
              <w:t xml:space="preserve">Teacher will </w:t>
            </w:r>
            <w:r>
              <w:rPr>
                <w:bCs/>
                <w:color w:val="000000" w:themeColor="text1"/>
              </w:rPr>
              <w:t>tell students to keep</w:t>
            </w:r>
            <w:r w:rsidRPr="006024F4">
              <w:rPr>
                <w:bCs/>
                <w:color w:val="000000" w:themeColor="text1"/>
              </w:rPr>
              <w:t xml:space="preserve"> the paper with the </w:t>
            </w:r>
            <w:r>
              <w:rPr>
                <w:bCs/>
                <w:color w:val="000000" w:themeColor="text1"/>
              </w:rPr>
              <w:t>movie question</w:t>
            </w:r>
            <w:r w:rsidRPr="006024F4">
              <w:rPr>
                <w:bCs/>
                <w:color w:val="000000" w:themeColor="text1"/>
              </w:rPr>
              <w:t>s.</w:t>
            </w:r>
          </w:p>
        </w:tc>
        <w:tc>
          <w:tcPr>
            <w:tcW w:w="3420" w:type="dxa"/>
            <w:vAlign w:val="center"/>
          </w:tcPr>
          <w:p w14:paraId="1F72F646" w14:textId="5EA49B38" w:rsidR="006E718C" w:rsidRDefault="006E718C" w:rsidP="006E718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6E718C" w:rsidRDefault="006E718C" w:rsidP="006E718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6E718C" w:rsidRPr="00FE17F3" w:rsidRDefault="006E718C" w:rsidP="006E718C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6E718C" w:rsidRPr="00FE17F3" w:rsidRDefault="006E718C" w:rsidP="006E718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=""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Check-List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646D"/>
    <w:rsid w:val="00070635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D1806"/>
    <w:rsid w:val="000D2310"/>
    <w:rsid w:val="000D7220"/>
    <w:rsid w:val="000E2DE5"/>
    <w:rsid w:val="000E3915"/>
    <w:rsid w:val="000E7D22"/>
    <w:rsid w:val="000F11EA"/>
    <w:rsid w:val="000F76E2"/>
    <w:rsid w:val="00107E0D"/>
    <w:rsid w:val="00120F00"/>
    <w:rsid w:val="001259AC"/>
    <w:rsid w:val="00130CEC"/>
    <w:rsid w:val="0014688A"/>
    <w:rsid w:val="0017757A"/>
    <w:rsid w:val="00181326"/>
    <w:rsid w:val="00181A75"/>
    <w:rsid w:val="00184C51"/>
    <w:rsid w:val="001B12D5"/>
    <w:rsid w:val="001B1344"/>
    <w:rsid w:val="001B59C5"/>
    <w:rsid w:val="001C3142"/>
    <w:rsid w:val="001C4EF9"/>
    <w:rsid w:val="001D294A"/>
    <w:rsid w:val="001D5722"/>
    <w:rsid w:val="001D65FD"/>
    <w:rsid w:val="001E6FD5"/>
    <w:rsid w:val="001F78A5"/>
    <w:rsid w:val="00206042"/>
    <w:rsid w:val="00211B99"/>
    <w:rsid w:val="00215CCC"/>
    <w:rsid w:val="00216E00"/>
    <w:rsid w:val="002231F1"/>
    <w:rsid w:val="00224DC5"/>
    <w:rsid w:val="0022520A"/>
    <w:rsid w:val="002329F9"/>
    <w:rsid w:val="00246D47"/>
    <w:rsid w:val="00251F2D"/>
    <w:rsid w:val="00267443"/>
    <w:rsid w:val="00273832"/>
    <w:rsid w:val="00287DC5"/>
    <w:rsid w:val="00297A18"/>
    <w:rsid w:val="002A6C5E"/>
    <w:rsid w:val="002B4058"/>
    <w:rsid w:val="002C591E"/>
    <w:rsid w:val="002D0888"/>
    <w:rsid w:val="002E75F5"/>
    <w:rsid w:val="0030388B"/>
    <w:rsid w:val="00317352"/>
    <w:rsid w:val="00340B45"/>
    <w:rsid w:val="00341BDD"/>
    <w:rsid w:val="00351604"/>
    <w:rsid w:val="00365583"/>
    <w:rsid w:val="003727B0"/>
    <w:rsid w:val="003802A6"/>
    <w:rsid w:val="003849E8"/>
    <w:rsid w:val="003928CA"/>
    <w:rsid w:val="003A2CBE"/>
    <w:rsid w:val="003A7984"/>
    <w:rsid w:val="003B6037"/>
    <w:rsid w:val="003C0F06"/>
    <w:rsid w:val="003C1F05"/>
    <w:rsid w:val="003C3B0A"/>
    <w:rsid w:val="003C3D9D"/>
    <w:rsid w:val="003D76AE"/>
    <w:rsid w:val="003E2EDE"/>
    <w:rsid w:val="003E4EBB"/>
    <w:rsid w:val="003F3067"/>
    <w:rsid w:val="0040477A"/>
    <w:rsid w:val="00407241"/>
    <w:rsid w:val="00411127"/>
    <w:rsid w:val="004179A5"/>
    <w:rsid w:val="0043034E"/>
    <w:rsid w:val="004332F5"/>
    <w:rsid w:val="00440B37"/>
    <w:rsid w:val="00440E2E"/>
    <w:rsid w:val="00444B1C"/>
    <w:rsid w:val="004720A5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6301"/>
    <w:rsid w:val="00506778"/>
    <w:rsid w:val="00515A5A"/>
    <w:rsid w:val="0051739B"/>
    <w:rsid w:val="00522EEE"/>
    <w:rsid w:val="00526E7E"/>
    <w:rsid w:val="005369F0"/>
    <w:rsid w:val="00543144"/>
    <w:rsid w:val="005439B6"/>
    <w:rsid w:val="00544AC9"/>
    <w:rsid w:val="0055219D"/>
    <w:rsid w:val="0057295B"/>
    <w:rsid w:val="0057469E"/>
    <w:rsid w:val="00591120"/>
    <w:rsid w:val="005B5BEB"/>
    <w:rsid w:val="005C049E"/>
    <w:rsid w:val="005D30B4"/>
    <w:rsid w:val="005D773F"/>
    <w:rsid w:val="005F4394"/>
    <w:rsid w:val="005F5021"/>
    <w:rsid w:val="006024F4"/>
    <w:rsid w:val="006255A6"/>
    <w:rsid w:val="00645AA4"/>
    <w:rsid w:val="00656490"/>
    <w:rsid w:val="006A4292"/>
    <w:rsid w:val="006C21FF"/>
    <w:rsid w:val="006D6468"/>
    <w:rsid w:val="006E2C7D"/>
    <w:rsid w:val="006E718C"/>
    <w:rsid w:val="006F1C37"/>
    <w:rsid w:val="006F3554"/>
    <w:rsid w:val="006F3DB7"/>
    <w:rsid w:val="007316CC"/>
    <w:rsid w:val="00736BAE"/>
    <w:rsid w:val="00737D3A"/>
    <w:rsid w:val="00742D58"/>
    <w:rsid w:val="00764D95"/>
    <w:rsid w:val="0077246A"/>
    <w:rsid w:val="00783EB6"/>
    <w:rsid w:val="00786E06"/>
    <w:rsid w:val="007901A4"/>
    <w:rsid w:val="00794CD1"/>
    <w:rsid w:val="00795028"/>
    <w:rsid w:val="00796171"/>
    <w:rsid w:val="0079763C"/>
    <w:rsid w:val="007A6563"/>
    <w:rsid w:val="007B1018"/>
    <w:rsid w:val="007B676B"/>
    <w:rsid w:val="007D04F2"/>
    <w:rsid w:val="007E7EAA"/>
    <w:rsid w:val="007F35E4"/>
    <w:rsid w:val="00801C39"/>
    <w:rsid w:val="00802F74"/>
    <w:rsid w:val="00814572"/>
    <w:rsid w:val="008226FC"/>
    <w:rsid w:val="00825C2A"/>
    <w:rsid w:val="00826E4A"/>
    <w:rsid w:val="008423F2"/>
    <w:rsid w:val="00854075"/>
    <w:rsid w:val="0086268E"/>
    <w:rsid w:val="00863D75"/>
    <w:rsid w:val="008672C1"/>
    <w:rsid w:val="008828E1"/>
    <w:rsid w:val="00893D90"/>
    <w:rsid w:val="008956C9"/>
    <w:rsid w:val="008A72F6"/>
    <w:rsid w:val="008C0443"/>
    <w:rsid w:val="008E2890"/>
    <w:rsid w:val="008E60E0"/>
    <w:rsid w:val="008E7619"/>
    <w:rsid w:val="00921DA4"/>
    <w:rsid w:val="00927CE6"/>
    <w:rsid w:val="00940FF9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DBE"/>
    <w:rsid w:val="009E2E18"/>
    <w:rsid w:val="009E45DC"/>
    <w:rsid w:val="009F1050"/>
    <w:rsid w:val="00A125BE"/>
    <w:rsid w:val="00A14D53"/>
    <w:rsid w:val="00A35A04"/>
    <w:rsid w:val="00A35BF4"/>
    <w:rsid w:val="00A51262"/>
    <w:rsid w:val="00A655BB"/>
    <w:rsid w:val="00A7371B"/>
    <w:rsid w:val="00A82418"/>
    <w:rsid w:val="00A97D9A"/>
    <w:rsid w:val="00AA72BE"/>
    <w:rsid w:val="00AB030E"/>
    <w:rsid w:val="00AB2232"/>
    <w:rsid w:val="00AB2328"/>
    <w:rsid w:val="00AB6688"/>
    <w:rsid w:val="00AC2DBE"/>
    <w:rsid w:val="00AE2C32"/>
    <w:rsid w:val="00AE55A7"/>
    <w:rsid w:val="00AF4F3D"/>
    <w:rsid w:val="00B1368A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7783A"/>
    <w:rsid w:val="00B8138D"/>
    <w:rsid w:val="00BA11BD"/>
    <w:rsid w:val="00BC1D2D"/>
    <w:rsid w:val="00BE075F"/>
    <w:rsid w:val="00BE10A2"/>
    <w:rsid w:val="00BE1D0D"/>
    <w:rsid w:val="00BE47A5"/>
    <w:rsid w:val="00BE5AE5"/>
    <w:rsid w:val="00BE6211"/>
    <w:rsid w:val="00C00A7A"/>
    <w:rsid w:val="00C03CE8"/>
    <w:rsid w:val="00C13587"/>
    <w:rsid w:val="00C21D49"/>
    <w:rsid w:val="00C23CAB"/>
    <w:rsid w:val="00C525BD"/>
    <w:rsid w:val="00C56179"/>
    <w:rsid w:val="00C56468"/>
    <w:rsid w:val="00C64DF2"/>
    <w:rsid w:val="00C705A1"/>
    <w:rsid w:val="00C74627"/>
    <w:rsid w:val="00C96604"/>
    <w:rsid w:val="00CA5F88"/>
    <w:rsid w:val="00CB5627"/>
    <w:rsid w:val="00CD43B7"/>
    <w:rsid w:val="00CE2FF8"/>
    <w:rsid w:val="00CE3880"/>
    <w:rsid w:val="00CF466A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193D"/>
    <w:rsid w:val="00D93CFA"/>
    <w:rsid w:val="00DA10B9"/>
    <w:rsid w:val="00DA45D5"/>
    <w:rsid w:val="00DA4ECD"/>
    <w:rsid w:val="00DB4CA0"/>
    <w:rsid w:val="00DC3AC3"/>
    <w:rsid w:val="00DD0DB9"/>
    <w:rsid w:val="00DE28ED"/>
    <w:rsid w:val="00DF0600"/>
    <w:rsid w:val="00E048AF"/>
    <w:rsid w:val="00E064DE"/>
    <w:rsid w:val="00E11C35"/>
    <w:rsid w:val="00E16F63"/>
    <w:rsid w:val="00E31321"/>
    <w:rsid w:val="00E35D12"/>
    <w:rsid w:val="00E47E1D"/>
    <w:rsid w:val="00E54959"/>
    <w:rsid w:val="00E86032"/>
    <w:rsid w:val="00E977FD"/>
    <w:rsid w:val="00E978A7"/>
    <w:rsid w:val="00EA00DF"/>
    <w:rsid w:val="00EA385F"/>
    <w:rsid w:val="00EC1FC4"/>
    <w:rsid w:val="00EC3BEA"/>
    <w:rsid w:val="00EC3C84"/>
    <w:rsid w:val="00EC3CE7"/>
    <w:rsid w:val="00EC7C1A"/>
    <w:rsid w:val="00EE3562"/>
    <w:rsid w:val="00EF1474"/>
    <w:rsid w:val="00EF1A9F"/>
    <w:rsid w:val="00F1578A"/>
    <w:rsid w:val="00F27920"/>
    <w:rsid w:val="00F279D2"/>
    <w:rsid w:val="00F3263B"/>
    <w:rsid w:val="00F37FEF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0FF04F8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2</cp:revision>
  <cp:lastPrinted>2022-07-25T16:58:00Z</cp:lastPrinted>
  <dcterms:created xsi:type="dcterms:W3CDTF">2023-01-30T19:58:00Z</dcterms:created>
  <dcterms:modified xsi:type="dcterms:W3CDTF">2023-01-30T19:58:00Z</dcterms:modified>
</cp:coreProperties>
</file>