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4218A824" w14:textId="78B070F3" w:rsidR="00CE6AA5" w:rsidRPr="00903017" w:rsidRDefault="00CE6AA5" w:rsidP="00CE6AA5">
            <w:pPr>
              <w:rPr>
                <w:rFonts w:ascii="Times New Roman" w:hAnsi="Times New Roman" w:cs="Times New Roman"/>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176B6A" w:rsidRPr="00903017">
              <w:rPr>
                <w:rFonts w:ascii="Times New Roman" w:hAnsi="Times New Roman" w:cs="Times New Roman"/>
                <w:color w:val="FF0000"/>
                <w:sz w:val="16"/>
                <w:szCs w:val="16"/>
              </w:rPr>
              <w:t xml:space="preserve">UNIT </w:t>
            </w:r>
            <w:r w:rsidR="00A22B4E" w:rsidRPr="00903017">
              <w:rPr>
                <w:rFonts w:ascii="Times New Roman" w:hAnsi="Times New Roman" w:cs="Times New Roman"/>
                <w:color w:val="FF0000"/>
                <w:sz w:val="16"/>
                <w:szCs w:val="16"/>
              </w:rPr>
              <w:t>3</w:t>
            </w:r>
            <w:r w:rsidR="00176B6A" w:rsidRPr="00903017">
              <w:rPr>
                <w:rFonts w:ascii="Times New Roman" w:hAnsi="Times New Roman" w:cs="Times New Roman"/>
                <w:color w:val="FF0000"/>
                <w:sz w:val="16"/>
                <w:szCs w:val="16"/>
              </w:rPr>
              <w:t xml:space="preserve">: </w:t>
            </w:r>
            <w:r w:rsidR="00DD5C06" w:rsidRPr="00903017">
              <w:rPr>
                <w:rFonts w:ascii="Times New Roman" w:hAnsi="Times New Roman" w:cs="Times New Roman"/>
                <w:color w:val="FF0000"/>
                <w:sz w:val="16"/>
                <w:szCs w:val="16"/>
              </w:rPr>
              <w:t>Civil Liberties and Civil Rights</w:t>
            </w:r>
          </w:p>
          <w:p w14:paraId="6ACDB0DB" w14:textId="77777777" w:rsidR="00070D56" w:rsidRPr="00903017" w:rsidRDefault="00070D56" w:rsidP="00CE6AA5">
            <w:pPr>
              <w:rPr>
                <w:rFonts w:ascii="Times New Roman" w:hAnsi="Times New Roman" w:cs="Times New Roman"/>
                <w:b/>
                <w:sz w:val="16"/>
                <w:szCs w:val="16"/>
              </w:rPr>
            </w:pP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BA1AF9" w:rsidRPr="002D02E5" w14:paraId="74ECB0AA" w14:textId="77777777" w:rsidTr="00903017">
        <w:trPr>
          <w:cantSplit/>
          <w:trHeight w:val="1136"/>
        </w:trPr>
        <w:tc>
          <w:tcPr>
            <w:tcW w:w="1220" w:type="dxa"/>
            <w:textDirection w:val="btLr"/>
            <w:vAlign w:val="center"/>
          </w:tcPr>
          <w:p w14:paraId="355D553C" w14:textId="06E82EDF" w:rsidR="00BA1AF9" w:rsidRPr="00903017" w:rsidRDefault="00BA1AF9" w:rsidP="00BA1AF9">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7CECBE5A" w14:textId="4D5546B8" w:rsidR="00BA1AF9" w:rsidRPr="00903017" w:rsidRDefault="00BA1AF9" w:rsidP="00BA1AF9">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011B91CA" wp14:editId="19B4AD94">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00EB68BF"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47590B19" w14:textId="01E30734" w:rsidR="00BA1AF9" w:rsidRPr="00903017" w:rsidRDefault="00BA1AF9" w:rsidP="00BA1AF9">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4373CD46" wp14:editId="4C96D8D9">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006E7E26" w:rsidRPr="006E7E26">
              <w:rPr>
                <w:rFonts w:ascii="Times New Roman" w:hAnsi="Times New Roman" w:cs="Times New Roman"/>
                <w:sz w:val="16"/>
                <w:szCs w:val="16"/>
              </w:rPr>
              <w:t>I can engage in informed debates and discussions with peers to compare the importance of cases and defend my decisions.</w:t>
            </w:r>
          </w:p>
        </w:tc>
        <w:tc>
          <w:tcPr>
            <w:tcW w:w="2157" w:type="dxa"/>
          </w:tcPr>
          <w:p w14:paraId="739FBD2B" w14:textId="38C808B7" w:rsidR="00BA1AF9" w:rsidRPr="00903017" w:rsidRDefault="00EB68BF" w:rsidP="00BA1AF9">
            <w:pPr>
              <w:rPr>
                <w:rFonts w:ascii="Times New Roman" w:hAnsi="Times New Roman" w:cs="Times New Roman"/>
                <w:sz w:val="16"/>
                <w:szCs w:val="16"/>
              </w:rPr>
            </w:pPr>
            <w:r>
              <w:rPr>
                <w:rFonts w:ascii="Times New Roman" w:hAnsi="Times New Roman" w:cs="Times New Roman"/>
                <w:sz w:val="16"/>
                <w:szCs w:val="16"/>
              </w:rPr>
              <w:t>Quick Write</w:t>
            </w:r>
            <w:r w:rsidR="006E7E26">
              <w:rPr>
                <w:rFonts w:ascii="Times New Roman" w:hAnsi="Times New Roman" w:cs="Times New Roman"/>
                <w:sz w:val="16"/>
                <w:szCs w:val="16"/>
              </w:rPr>
              <w:t xml:space="preserve">: </w:t>
            </w:r>
            <w:r w:rsidR="006E7E26" w:rsidRPr="006E7E26">
              <w:rPr>
                <w:rFonts w:ascii="Times New Roman" w:hAnsi="Times New Roman" w:cs="Times New Roman"/>
                <w:sz w:val="16"/>
                <w:szCs w:val="16"/>
              </w:rPr>
              <w:t xml:space="preserve">Should the liberties given in the Bill of Rights (Right to an attorney, speedy trial, no cruel and unusual punishment, etc.) extend to EVERYONE, or do those rights apply to U.S. citizens only? </w:t>
            </w:r>
          </w:p>
        </w:tc>
        <w:tc>
          <w:tcPr>
            <w:tcW w:w="1980" w:type="dxa"/>
          </w:tcPr>
          <w:p w14:paraId="3E0B8FD4" w14:textId="209E2395" w:rsidR="00BA1AF9" w:rsidRPr="00903017" w:rsidRDefault="00EB68BF" w:rsidP="00BA1AF9">
            <w:pPr>
              <w:rPr>
                <w:rFonts w:ascii="Times New Roman" w:hAnsi="Times New Roman" w:cs="Times New Roman"/>
                <w:sz w:val="16"/>
                <w:szCs w:val="16"/>
              </w:rPr>
            </w:pPr>
            <w:r>
              <w:rPr>
                <w:rFonts w:ascii="Times New Roman" w:hAnsi="Times New Roman" w:cs="Times New Roman"/>
                <w:i/>
                <w:noProof/>
                <w:sz w:val="16"/>
                <w:szCs w:val="16"/>
              </w:rPr>
              <w:t>The teacher</w:t>
            </w:r>
            <w:r w:rsidR="00BA1AF9">
              <w:rPr>
                <w:rFonts w:ascii="Times New Roman" w:hAnsi="Times New Roman" w:cs="Times New Roman"/>
                <w:i/>
                <w:noProof/>
                <w:sz w:val="16"/>
                <w:szCs w:val="16"/>
              </w:rPr>
              <w:t xml:space="preserve"> will </w:t>
            </w:r>
            <w:r w:rsidR="006E7E26">
              <w:rPr>
                <w:rFonts w:ascii="Times New Roman" w:hAnsi="Times New Roman" w:cs="Times New Roman"/>
                <w:i/>
                <w:noProof/>
                <w:sz w:val="16"/>
                <w:szCs w:val="16"/>
              </w:rPr>
              <w:t>check in to see how the bracket teams are going.</w:t>
            </w:r>
            <w:r w:rsidR="00BA1AF9">
              <w:rPr>
                <w:rFonts w:ascii="Times New Roman" w:hAnsi="Times New Roman" w:cs="Times New Roman"/>
                <w:i/>
                <w:noProof/>
                <w:sz w:val="16"/>
                <w:szCs w:val="16"/>
              </w:rPr>
              <w:t xml:space="preserve"> </w:t>
            </w:r>
          </w:p>
        </w:tc>
        <w:tc>
          <w:tcPr>
            <w:tcW w:w="1667" w:type="dxa"/>
          </w:tcPr>
          <w:p w14:paraId="5C99985F" w14:textId="6DC7D814" w:rsidR="00BA1AF9" w:rsidRPr="00903017" w:rsidRDefault="00BA1AF9" w:rsidP="00BA1AF9">
            <w:pPr>
              <w:rPr>
                <w:rFonts w:ascii="Times New Roman" w:hAnsi="Times New Roman" w:cs="Times New Roman"/>
                <w:sz w:val="16"/>
                <w:szCs w:val="16"/>
              </w:rPr>
            </w:pPr>
          </w:p>
        </w:tc>
        <w:tc>
          <w:tcPr>
            <w:tcW w:w="2113" w:type="dxa"/>
          </w:tcPr>
          <w:p w14:paraId="0B7764FC" w14:textId="53CA79E9" w:rsidR="00BA1AF9" w:rsidRPr="00903017" w:rsidRDefault="006E7E26" w:rsidP="00BA1AF9">
            <w:pPr>
              <w:rPr>
                <w:rFonts w:ascii="Times New Roman" w:hAnsi="Times New Roman" w:cs="Times New Roman"/>
                <w:sz w:val="16"/>
                <w:szCs w:val="16"/>
              </w:rPr>
            </w:pPr>
            <w:r>
              <w:rPr>
                <w:rFonts w:ascii="Times New Roman" w:hAnsi="Times New Roman" w:cs="Times New Roman"/>
                <w:sz w:val="16"/>
                <w:szCs w:val="16"/>
              </w:rPr>
              <w:t>Students will discuss in pairs their brackets.</w:t>
            </w:r>
          </w:p>
        </w:tc>
        <w:tc>
          <w:tcPr>
            <w:tcW w:w="1381" w:type="dxa"/>
          </w:tcPr>
          <w:p w14:paraId="7E69BD4F" w14:textId="19B3B032" w:rsidR="00BA1AF9" w:rsidRPr="00903017" w:rsidRDefault="00BA1AF9" w:rsidP="00BA1AF9">
            <w:pPr>
              <w:rPr>
                <w:rFonts w:ascii="Times New Roman" w:hAnsi="Times New Roman" w:cs="Times New Roman"/>
                <w:sz w:val="16"/>
                <w:szCs w:val="16"/>
              </w:rPr>
            </w:pPr>
          </w:p>
        </w:tc>
        <w:tc>
          <w:tcPr>
            <w:tcW w:w="1455" w:type="dxa"/>
          </w:tcPr>
          <w:p w14:paraId="39906E85" w14:textId="1F76A72E" w:rsidR="00BA1AF9" w:rsidRPr="00903017" w:rsidRDefault="006E7E26" w:rsidP="00BA1AF9">
            <w:pPr>
              <w:rPr>
                <w:rFonts w:ascii="Times New Roman" w:hAnsi="Times New Roman" w:cs="Times New Roman"/>
                <w:sz w:val="16"/>
                <w:szCs w:val="16"/>
              </w:rPr>
            </w:pPr>
            <w:r>
              <w:rPr>
                <w:rFonts w:ascii="Times New Roman" w:hAnsi="Times New Roman" w:cs="Times New Roman"/>
                <w:sz w:val="16"/>
                <w:szCs w:val="16"/>
              </w:rPr>
              <w:t>AP Classroom Quick Check</w:t>
            </w:r>
            <w:bookmarkStart w:id="0" w:name="_GoBack"/>
            <w:bookmarkEnd w:id="0"/>
          </w:p>
        </w:tc>
      </w:tr>
      <w:tr w:rsidR="006E7E26" w:rsidRPr="002D02E5" w14:paraId="564B18BB" w14:textId="77777777" w:rsidTr="00903017">
        <w:trPr>
          <w:cantSplit/>
          <w:trHeight w:val="1080"/>
        </w:trPr>
        <w:tc>
          <w:tcPr>
            <w:tcW w:w="1220" w:type="dxa"/>
            <w:textDirection w:val="btLr"/>
            <w:vAlign w:val="center"/>
          </w:tcPr>
          <w:p w14:paraId="37426D7C" w14:textId="1B4E7C81" w:rsidR="006E7E26" w:rsidRPr="00903017" w:rsidRDefault="006E7E26" w:rsidP="006E7E26">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2FAC4E16" w14:textId="77777777" w:rsidR="006E7E26" w:rsidRPr="00903017" w:rsidRDefault="006E7E26" w:rsidP="006E7E26">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2B0B7031" wp14:editId="70DBCB9C">
                  <wp:extent cx="133985" cy="131445"/>
                  <wp:effectExtent l="0" t="0" r="0" b="1905"/>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7E0EF547" w14:textId="5C04100E" w:rsidR="006E7E26" w:rsidRPr="00903017" w:rsidRDefault="006E7E26" w:rsidP="006E7E26">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3B1F16A9" wp14:editId="32B515F4">
                  <wp:extent cx="118110" cy="94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6E7E26">
              <w:rPr>
                <w:rFonts w:ascii="Times New Roman" w:hAnsi="Times New Roman" w:cs="Times New Roman"/>
                <w:sz w:val="16"/>
                <w:szCs w:val="16"/>
              </w:rPr>
              <w:t>I can engage in informed debates and discussions with peers to compare the importance of cases and defend my decisions.</w:t>
            </w:r>
          </w:p>
        </w:tc>
        <w:tc>
          <w:tcPr>
            <w:tcW w:w="2157" w:type="dxa"/>
          </w:tcPr>
          <w:p w14:paraId="48DFACAF"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 xml:space="preserve">Should they be covered by the 1st amendment or not? </w:t>
            </w:r>
          </w:p>
          <w:p w14:paraId="47F084D9"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What limits should we place on speech?</w:t>
            </w:r>
          </w:p>
          <w:p w14:paraId="71255969"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#1: White supremacists march through a primarily African American neighborhood chanting and carrying racially offensive signs.</w:t>
            </w:r>
          </w:p>
          <w:p w14:paraId="4294E612" w14:textId="40E41684" w:rsidR="006E7E26" w:rsidRPr="00EB68BF"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#2: A school principal finds two student newspaper stories inappropriate and controversial, so he pulls the full pages from the newspaper before publishing.</w:t>
            </w:r>
          </w:p>
        </w:tc>
        <w:tc>
          <w:tcPr>
            <w:tcW w:w="1980" w:type="dxa"/>
          </w:tcPr>
          <w:p w14:paraId="1EE4AD17" w14:textId="4D7D7354" w:rsidR="006E7E26" w:rsidRPr="00903017" w:rsidRDefault="006E7E26" w:rsidP="006E7E26">
            <w:pPr>
              <w:rPr>
                <w:rFonts w:ascii="Times New Roman" w:hAnsi="Times New Roman" w:cs="Times New Roman"/>
                <w:sz w:val="16"/>
                <w:szCs w:val="16"/>
              </w:rPr>
            </w:pPr>
          </w:p>
        </w:tc>
        <w:tc>
          <w:tcPr>
            <w:tcW w:w="1667" w:type="dxa"/>
          </w:tcPr>
          <w:p w14:paraId="45D10E6B" w14:textId="51A68859" w:rsidR="006E7E26" w:rsidRPr="00903017" w:rsidRDefault="006E7E26" w:rsidP="006E7E26">
            <w:pPr>
              <w:rPr>
                <w:rFonts w:ascii="Times New Roman" w:hAnsi="Times New Roman" w:cs="Times New Roman"/>
                <w:sz w:val="16"/>
                <w:szCs w:val="16"/>
              </w:rPr>
            </w:pPr>
          </w:p>
        </w:tc>
        <w:tc>
          <w:tcPr>
            <w:tcW w:w="2113" w:type="dxa"/>
          </w:tcPr>
          <w:p w14:paraId="0022E828" w14:textId="43DE7B46"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Students will discuss in pairs their brackets.</w:t>
            </w:r>
          </w:p>
        </w:tc>
        <w:tc>
          <w:tcPr>
            <w:tcW w:w="1381" w:type="dxa"/>
          </w:tcPr>
          <w:p w14:paraId="5630EC5E" w14:textId="5A5076B6" w:rsidR="006E7E26" w:rsidRPr="00903017" w:rsidRDefault="006E7E26" w:rsidP="006E7E26">
            <w:pPr>
              <w:rPr>
                <w:rFonts w:ascii="Times New Roman" w:hAnsi="Times New Roman" w:cs="Times New Roman"/>
                <w:sz w:val="16"/>
                <w:szCs w:val="16"/>
              </w:rPr>
            </w:pPr>
          </w:p>
        </w:tc>
        <w:tc>
          <w:tcPr>
            <w:tcW w:w="1455" w:type="dxa"/>
          </w:tcPr>
          <w:p w14:paraId="2DE8C7F0" w14:textId="351E002D"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AP Classroom Quick Check</w:t>
            </w:r>
          </w:p>
        </w:tc>
      </w:tr>
      <w:tr w:rsidR="006E7E26" w:rsidRPr="002D02E5" w14:paraId="2A78BB25" w14:textId="77777777" w:rsidTr="00903017">
        <w:trPr>
          <w:cantSplit/>
          <w:trHeight w:val="795"/>
        </w:trPr>
        <w:tc>
          <w:tcPr>
            <w:tcW w:w="1220" w:type="dxa"/>
            <w:textDirection w:val="btLr"/>
            <w:vAlign w:val="center"/>
          </w:tcPr>
          <w:p w14:paraId="1A008FE8" w14:textId="2D0B1C6F" w:rsidR="006E7E26" w:rsidRPr="00903017" w:rsidRDefault="006E7E26" w:rsidP="006E7E2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lastRenderedPageBreak/>
              <w:t>Wednesday</w:t>
            </w:r>
          </w:p>
        </w:tc>
        <w:tc>
          <w:tcPr>
            <w:tcW w:w="2288" w:type="dxa"/>
          </w:tcPr>
          <w:p w14:paraId="29AA2DDE" w14:textId="77777777" w:rsidR="006E7E26" w:rsidRPr="00903017" w:rsidRDefault="006E7E26" w:rsidP="006E7E26">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3B036371" wp14:editId="0C0ACB35">
                  <wp:extent cx="133985" cy="131445"/>
                  <wp:effectExtent l="0" t="0" r="0" b="1905"/>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4BA88B9A" w14:textId="0D60FCC5" w:rsidR="006E7E26" w:rsidRPr="00903017" w:rsidRDefault="006E7E26" w:rsidP="006E7E26">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15227770" wp14:editId="664CCC97">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EB68BF">
              <w:rPr>
                <w:rFonts w:ascii="Times New Roman" w:hAnsi="Times New Roman" w:cs="Times New Roman"/>
                <w:sz w:val="16"/>
                <w:szCs w:val="16"/>
              </w:rPr>
              <w:t xml:space="preserve"> </w:t>
            </w:r>
            <w:r w:rsidRPr="006E7E26">
              <w:rPr>
                <w:rFonts w:ascii="Times New Roman" w:hAnsi="Times New Roman" w:cs="Times New Roman"/>
                <w:sz w:val="16"/>
                <w:szCs w:val="16"/>
              </w:rPr>
              <w:t>I can engage in informed debates and discussions with peers to compare the importance of cases and defend my decisions.</w:t>
            </w:r>
          </w:p>
        </w:tc>
        <w:tc>
          <w:tcPr>
            <w:tcW w:w="2157" w:type="dxa"/>
          </w:tcPr>
          <w:p w14:paraId="3CE9CEA3"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What symbols or imagery are used in the cartoon, and what do they represent?</w:t>
            </w:r>
          </w:p>
          <w:p w14:paraId="70A90FA4"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How does this cartoon reflect public opinion or controversies surrounding the Supreme Court’s role or decision-making?</w:t>
            </w:r>
          </w:p>
          <w:p w14:paraId="7EEE310C" w14:textId="20C9EAE9" w:rsidR="006E7E26" w:rsidRPr="00EB68BF" w:rsidRDefault="006E7E26" w:rsidP="006E7E26">
            <w:pPr>
              <w:jc w:val="center"/>
              <w:rPr>
                <w:rFonts w:ascii="Times New Roman" w:hAnsi="Times New Roman" w:cs="Times New Roman"/>
                <w:sz w:val="16"/>
                <w:szCs w:val="16"/>
              </w:rPr>
            </w:pPr>
            <w:r w:rsidRPr="006E7E26">
              <w:rPr>
                <w:rFonts w:ascii="Times New Roman" w:hAnsi="Times New Roman" w:cs="Times New Roman"/>
                <w:sz w:val="16"/>
                <w:szCs w:val="16"/>
              </w:rPr>
              <w:t>If you were to create a follow-up cartoon, what would it depict, and why?</w:t>
            </w:r>
          </w:p>
        </w:tc>
        <w:tc>
          <w:tcPr>
            <w:tcW w:w="1980" w:type="dxa"/>
          </w:tcPr>
          <w:p w14:paraId="1C006E23" w14:textId="423241E8"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Teacher will ask the students to post their brackets around the room.</w:t>
            </w:r>
          </w:p>
        </w:tc>
        <w:tc>
          <w:tcPr>
            <w:tcW w:w="1667" w:type="dxa"/>
          </w:tcPr>
          <w:p w14:paraId="578DEA5D" w14:textId="37EC4464" w:rsidR="006E7E26" w:rsidRPr="00903017" w:rsidRDefault="006E7E26" w:rsidP="006E7E26">
            <w:pPr>
              <w:rPr>
                <w:rFonts w:ascii="Times New Roman" w:hAnsi="Times New Roman" w:cs="Times New Roman"/>
                <w:sz w:val="16"/>
                <w:szCs w:val="16"/>
              </w:rPr>
            </w:pPr>
          </w:p>
        </w:tc>
        <w:tc>
          <w:tcPr>
            <w:tcW w:w="2113" w:type="dxa"/>
          </w:tcPr>
          <w:p w14:paraId="7A64CDB8" w14:textId="5145EF5C"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Students will do a gallery walk and look at everyone’s brackets to see which cases were deemed important and what the final winner case was for each student and if anyone had a perfect bracket!</w:t>
            </w:r>
          </w:p>
        </w:tc>
        <w:tc>
          <w:tcPr>
            <w:tcW w:w="1381" w:type="dxa"/>
          </w:tcPr>
          <w:p w14:paraId="0835072E" w14:textId="472B965B" w:rsidR="006E7E26" w:rsidRPr="00903017" w:rsidRDefault="006E7E26" w:rsidP="006E7E26">
            <w:pPr>
              <w:rPr>
                <w:rFonts w:ascii="Times New Roman" w:hAnsi="Times New Roman" w:cs="Times New Roman"/>
                <w:sz w:val="16"/>
                <w:szCs w:val="16"/>
              </w:rPr>
            </w:pPr>
          </w:p>
        </w:tc>
        <w:tc>
          <w:tcPr>
            <w:tcW w:w="1455" w:type="dxa"/>
          </w:tcPr>
          <w:p w14:paraId="75612296" w14:textId="203276AD"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Bracket Wall</w:t>
            </w:r>
          </w:p>
        </w:tc>
      </w:tr>
      <w:tr w:rsidR="006E7E26" w:rsidRPr="002D02E5" w14:paraId="2FF05BFF" w14:textId="77777777" w:rsidTr="00903017">
        <w:trPr>
          <w:cantSplit/>
          <w:trHeight w:val="1064"/>
        </w:trPr>
        <w:tc>
          <w:tcPr>
            <w:tcW w:w="1220" w:type="dxa"/>
            <w:textDirection w:val="btLr"/>
            <w:vAlign w:val="center"/>
          </w:tcPr>
          <w:p w14:paraId="74B04E95" w14:textId="1E4E9150" w:rsidR="006E7E26" w:rsidRPr="00903017" w:rsidRDefault="006E7E26" w:rsidP="006E7E2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Thursday</w:t>
            </w:r>
          </w:p>
        </w:tc>
        <w:tc>
          <w:tcPr>
            <w:tcW w:w="2288" w:type="dxa"/>
          </w:tcPr>
          <w:p w14:paraId="27FEF938" w14:textId="013FCFA0" w:rsidR="006E7E26" w:rsidRPr="00903017" w:rsidRDefault="006E7E26" w:rsidP="006E7E26">
            <w:pPr>
              <w:rPr>
                <w:rFonts w:ascii="Times New Roman" w:hAnsi="Times New Roman" w:cs="Times New Roman"/>
                <w:b/>
                <w:sz w:val="16"/>
                <w:szCs w:val="16"/>
              </w:rPr>
            </w:pPr>
            <w:r>
              <w:rPr>
                <w:rFonts w:ascii="Times New Roman" w:hAnsi="Times New Roman" w:cs="Times New Roman"/>
                <w:sz w:val="16"/>
                <w:szCs w:val="16"/>
              </w:rPr>
              <w:t xml:space="preserve">Review </w:t>
            </w:r>
          </w:p>
        </w:tc>
        <w:tc>
          <w:tcPr>
            <w:tcW w:w="2157" w:type="dxa"/>
          </w:tcPr>
          <w:p w14:paraId="1B6A5FCC"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Do you believe the death penalty should be an option for punishment in the United States or do you see it as a violation of the 8th amendment’s protection against cruel and unusual punishment? Explain.</w:t>
            </w:r>
          </w:p>
          <w:p w14:paraId="5AE9D7B8" w14:textId="77777777" w:rsidR="006E7E26" w:rsidRPr="006E7E26"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 xml:space="preserve">Do you think the government should be able to execute juveniles or the mentally ill? </w:t>
            </w:r>
          </w:p>
          <w:p w14:paraId="61274EBE" w14:textId="58059A0A" w:rsidR="006E7E26" w:rsidRPr="00903017"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Why or why not?</w:t>
            </w:r>
          </w:p>
        </w:tc>
        <w:tc>
          <w:tcPr>
            <w:tcW w:w="1980" w:type="dxa"/>
          </w:tcPr>
          <w:p w14:paraId="7BAB9F2C" w14:textId="44CA816B"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1667" w:type="dxa"/>
          </w:tcPr>
          <w:p w14:paraId="02066648" w14:textId="584A57A1"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2113" w:type="dxa"/>
          </w:tcPr>
          <w:p w14:paraId="4A8E7F0B" w14:textId="13E31119"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1381" w:type="dxa"/>
          </w:tcPr>
          <w:p w14:paraId="57ACAD40" w14:textId="1CF1FC4C"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1455" w:type="dxa"/>
          </w:tcPr>
          <w:p w14:paraId="167F6272" w14:textId="3C40C50A"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3, 2, 1</w:t>
            </w:r>
          </w:p>
        </w:tc>
      </w:tr>
      <w:tr w:rsidR="006E7E26" w:rsidRPr="002D02E5" w14:paraId="4C1484AE" w14:textId="77777777" w:rsidTr="00903017">
        <w:trPr>
          <w:cantSplit/>
          <w:trHeight w:val="812"/>
        </w:trPr>
        <w:tc>
          <w:tcPr>
            <w:tcW w:w="1220" w:type="dxa"/>
            <w:textDirection w:val="btLr"/>
            <w:vAlign w:val="center"/>
          </w:tcPr>
          <w:p w14:paraId="6882D6BD" w14:textId="47296C60" w:rsidR="006E7E26" w:rsidRPr="00903017" w:rsidRDefault="006E7E26" w:rsidP="006E7E2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Friday</w:t>
            </w:r>
          </w:p>
        </w:tc>
        <w:tc>
          <w:tcPr>
            <w:tcW w:w="2288" w:type="dxa"/>
          </w:tcPr>
          <w:p w14:paraId="7E7511D5" w14:textId="66003620"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2157" w:type="dxa"/>
          </w:tcPr>
          <w:p w14:paraId="6C3A1E46" w14:textId="754F1658" w:rsidR="006E7E26" w:rsidRPr="00903017" w:rsidRDefault="006E7E26" w:rsidP="006E7E26">
            <w:pPr>
              <w:rPr>
                <w:rFonts w:ascii="Times New Roman" w:hAnsi="Times New Roman" w:cs="Times New Roman"/>
                <w:sz w:val="16"/>
                <w:szCs w:val="16"/>
              </w:rPr>
            </w:pPr>
            <w:r w:rsidRPr="006E7E26">
              <w:rPr>
                <w:rFonts w:ascii="Times New Roman" w:hAnsi="Times New Roman" w:cs="Times New Roman"/>
                <w:sz w:val="16"/>
                <w:szCs w:val="16"/>
              </w:rPr>
              <w:t>If you had to choose, which is more important in a democracy: protecting individual freedoms (civil liberties) or ensuring equality for all (civil rights)? Why</w:t>
            </w:r>
            <w:r>
              <w:rPr>
                <w:rFonts w:ascii="Times New Roman" w:hAnsi="Times New Roman" w:cs="Times New Roman"/>
                <w:sz w:val="16"/>
                <w:szCs w:val="16"/>
              </w:rPr>
              <w:t>?</w:t>
            </w:r>
          </w:p>
        </w:tc>
        <w:tc>
          <w:tcPr>
            <w:tcW w:w="1980" w:type="dxa"/>
          </w:tcPr>
          <w:p w14:paraId="0CA8540D" w14:textId="568C5013"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 xml:space="preserve">Review </w:t>
            </w:r>
          </w:p>
        </w:tc>
        <w:tc>
          <w:tcPr>
            <w:tcW w:w="1667" w:type="dxa"/>
          </w:tcPr>
          <w:p w14:paraId="30AD2A80" w14:textId="3489FEAD"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Review</w:t>
            </w:r>
          </w:p>
        </w:tc>
        <w:tc>
          <w:tcPr>
            <w:tcW w:w="2113" w:type="dxa"/>
          </w:tcPr>
          <w:p w14:paraId="7E4437AE" w14:textId="71F03B22"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Review</w:t>
            </w:r>
          </w:p>
        </w:tc>
        <w:tc>
          <w:tcPr>
            <w:tcW w:w="1381" w:type="dxa"/>
          </w:tcPr>
          <w:p w14:paraId="1A18FD7B" w14:textId="4728083E"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Review</w:t>
            </w:r>
          </w:p>
        </w:tc>
        <w:tc>
          <w:tcPr>
            <w:tcW w:w="1455" w:type="dxa"/>
          </w:tcPr>
          <w:p w14:paraId="4BC1277B" w14:textId="1C78344F" w:rsidR="006E7E26" w:rsidRPr="00903017" w:rsidRDefault="006E7E26" w:rsidP="006E7E26">
            <w:pPr>
              <w:rPr>
                <w:rFonts w:ascii="Times New Roman" w:hAnsi="Times New Roman" w:cs="Times New Roman"/>
                <w:sz w:val="16"/>
                <w:szCs w:val="16"/>
              </w:rPr>
            </w:pPr>
            <w:r>
              <w:rPr>
                <w:rFonts w:ascii="Times New Roman" w:hAnsi="Times New Roman" w:cs="Times New Roman"/>
                <w:sz w:val="16"/>
                <w:szCs w:val="16"/>
              </w:rPr>
              <w:t>Review</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5F850799"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E16CC8">
      <w:rPr>
        <w:b/>
        <w:bCs/>
        <w:color w:val="FF0000"/>
        <w:sz w:val="24"/>
        <w:szCs w:val="28"/>
      </w:rPr>
      <w:t>February 3</w:t>
    </w:r>
    <w:r w:rsidR="00E16CC8" w:rsidRPr="00E16CC8">
      <w:rPr>
        <w:b/>
        <w:bCs/>
        <w:color w:val="FF0000"/>
        <w:sz w:val="24"/>
        <w:szCs w:val="28"/>
        <w:vertAlign w:val="superscript"/>
      </w:rPr>
      <w:t>rd</w:t>
    </w:r>
    <w:r w:rsidR="00E16CC8">
      <w:rPr>
        <w:b/>
        <w:bCs/>
        <w:color w:val="FF0000"/>
        <w:sz w:val="24"/>
        <w:szCs w:val="28"/>
      </w:rPr>
      <w:t xml:space="preserve">-7th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3640"/>
    <w:rsid w:val="00032304"/>
    <w:rsid w:val="00070D56"/>
    <w:rsid w:val="00096F12"/>
    <w:rsid w:val="000B466B"/>
    <w:rsid w:val="000D0CEB"/>
    <w:rsid w:val="000D14BB"/>
    <w:rsid w:val="00134848"/>
    <w:rsid w:val="00176B6A"/>
    <w:rsid w:val="001A0043"/>
    <w:rsid w:val="00201823"/>
    <w:rsid w:val="00203369"/>
    <w:rsid w:val="002116E6"/>
    <w:rsid w:val="002765A4"/>
    <w:rsid w:val="002A41FE"/>
    <w:rsid w:val="002C0ED1"/>
    <w:rsid w:val="002C4A96"/>
    <w:rsid w:val="002D02E5"/>
    <w:rsid w:val="00330408"/>
    <w:rsid w:val="00365CD7"/>
    <w:rsid w:val="0038575B"/>
    <w:rsid w:val="003A71B1"/>
    <w:rsid w:val="00410FCB"/>
    <w:rsid w:val="0042704F"/>
    <w:rsid w:val="00431512"/>
    <w:rsid w:val="00437670"/>
    <w:rsid w:val="00477002"/>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E7E26"/>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5181C"/>
    <w:rsid w:val="009618CA"/>
    <w:rsid w:val="009B0C18"/>
    <w:rsid w:val="009D44A2"/>
    <w:rsid w:val="00A03B34"/>
    <w:rsid w:val="00A22B4E"/>
    <w:rsid w:val="00A32571"/>
    <w:rsid w:val="00A544E6"/>
    <w:rsid w:val="00A54B17"/>
    <w:rsid w:val="00AB7A3A"/>
    <w:rsid w:val="00AC70E0"/>
    <w:rsid w:val="00AD2D6D"/>
    <w:rsid w:val="00AD7AAB"/>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D5C06"/>
    <w:rsid w:val="00DF1BE7"/>
    <w:rsid w:val="00E0389E"/>
    <w:rsid w:val="00E16CC8"/>
    <w:rsid w:val="00E712C6"/>
    <w:rsid w:val="00E82C59"/>
    <w:rsid w:val="00EA0AC1"/>
    <w:rsid w:val="00EB2DFB"/>
    <w:rsid w:val="00EB5791"/>
    <w:rsid w:val="00EB68BF"/>
    <w:rsid w:val="00F4441F"/>
    <w:rsid w:val="00F47690"/>
    <w:rsid w:val="00F67529"/>
    <w:rsid w:val="00F71DAF"/>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359669441">
      <w:bodyDiv w:val="1"/>
      <w:marLeft w:val="0"/>
      <w:marRight w:val="0"/>
      <w:marTop w:val="0"/>
      <w:marBottom w:val="0"/>
      <w:divBdr>
        <w:top w:val="none" w:sz="0" w:space="0" w:color="auto"/>
        <w:left w:val="none" w:sz="0" w:space="0" w:color="auto"/>
        <w:bottom w:val="none" w:sz="0" w:space="0" w:color="auto"/>
        <w:right w:val="none" w:sz="0" w:space="0" w:color="auto"/>
      </w:divBdr>
      <w:divsChild>
        <w:div w:id="183130928">
          <w:marLeft w:val="547"/>
          <w:marRight w:val="0"/>
          <w:marTop w:val="154"/>
          <w:marBottom w:val="0"/>
          <w:divBdr>
            <w:top w:val="none" w:sz="0" w:space="0" w:color="auto"/>
            <w:left w:val="none" w:sz="0" w:space="0" w:color="auto"/>
            <w:bottom w:val="none" w:sz="0" w:space="0" w:color="auto"/>
            <w:right w:val="none" w:sz="0" w:space="0" w:color="auto"/>
          </w:divBdr>
        </w:div>
        <w:div w:id="1207185256">
          <w:marLeft w:val="547"/>
          <w:marRight w:val="0"/>
          <w:marTop w:val="154"/>
          <w:marBottom w:val="0"/>
          <w:divBdr>
            <w:top w:val="none" w:sz="0" w:space="0" w:color="auto"/>
            <w:left w:val="none" w:sz="0" w:space="0" w:color="auto"/>
            <w:bottom w:val="none" w:sz="0" w:space="0" w:color="auto"/>
            <w:right w:val="none" w:sz="0" w:space="0" w:color="auto"/>
          </w:divBdr>
        </w:div>
        <w:div w:id="1630235916">
          <w:marLeft w:val="547"/>
          <w:marRight w:val="0"/>
          <w:marTop w:val="154"/>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714694536">
      <w:bodyDiv w:val="1"/>
      <w:marLeft w:val="0"/>
      <w:marRight w:val="0"/>
      <w:marTop w:val="0"/>
      <w:marBottom w:val="0"/>
      <w:divBdr>
        <w:top w:val="none" w:sz="0" w:space="0" w:color="auto"/>
        <w:left w:val="none" w:sz="0" w:space="0" w:color="auto"/>
        <w:bottom w:val="none" w:sz="0" w:space="0" w:color="auto"/>
        <w:right w:val="none" w:sz="0" w:space="0" w:color="auto"/>
      </w:divBdr>
      <w:divsChild>
        <w:div w:id="427314447">
          <w:marLeft w:val="547"/>
          <w:marRight w:val="0"/>
          <w:marTop w:val="154"/>
          <w:marBottom w:val="0"/>
          <w:divBdr>
            <w:top w:val="none" w:sz="0" w:space="0" w:color="auto"/>
            <w:left w:val="none" w:sz="0" w:space="0" w:color="auto"/>
            <w:bottom w:val="none" w:sz="0" w:space="0" w:color="auto"/>
            <w:right w:val="none" w:sz="0" w:space="0" w:color="auto"/>
          </w:divBdr>
        </w:div>
        <w:div w:id="2039773510">
          <w:marLeft w:val="547"/>
          <w:marRight w:val="0"/>
          <w:marTop w:val="154"/>
          <w:marBottom w:val="0"/>
          <w:divBdr>
            <w:top w:val="none" w:sz="0" w:space="0" w:color="auto"/>
            <w:left w:val="none" w:sz="0" w:space="0" w:color="auto"/>
            <w:bottom w:val="none" w:sz="0" w:space="0" w:color="auto"/>
            <w:right w:val="none" w:sz="0" w:space="0" w:color="auto"/>
          </w:divBdr>
        </w:div>
        <w:div w:id="1614508421">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1535070717">
      <w:bodyDiv w:val="1"/>
      <w:marLeft w:val="0"/>
      <w:marRight w:val="0"/>
      <w:marTop w:val="0"/>
      <w:marBottom w:val="0"/>
      <w:divBdr>
        <w:top w:val="none" w:sz="0" w:space="0" w:color="auto"/>
        <w:left w:val="none" w:sz="0" w:space="0" w:color="auto"/>
        <w:bottom w:val="none" w:sz="0" w:space="0" w:color="auto"/>
        <w:right w:val="none" w:sz="0" w:space="0" w:color="auto"/>
      </w:divBdr>
      <w:divsChild>
        <w:div w:id="951012302">
          <w:marLeft w:val="547"/>
          <w:marRight w:val="0"/>
          <w:marTop w:val="144"/>
          <w:marBottom w:val="0"/>
          <w:divBdr>
            <w:top w:val="none" w:sz="0" w:space="0" w:color="auto"/>
            <w:left w:val="none" w:sz="0" w:space="0" w:color="auto"/>
            <w:bottom w:val="none" w:sz="0" w:space="0" w:color="auto"/>
            <w:right w:val="none" w:sz="0" w:space="0" w:color="auto"/>
          </w:divBdr>
        </w:div>
        <w:div w:id="1430080263">
          <w:marLeft w:val="547"/>
          <w:marRight w:val="0"/>
          <w:marTop w:val="144"/>
          <w:marBottom w:val="0"/>
          <w:divBdr>
            <w:top w:val="none" w:sz="0" w:space="0" w:color="auto"/>
            <w:left w:val="none" w:sz="0" w:space="0" w:color="auto"/>
            <w:bottom w:val="none" w:sz="0" w:space="0" w:color="auto"/>
            <w:right w:val="none" w:sz="0" w:space="0" w:color="auto"/>
          </w:divBdr>
        </w:div>
        <w:div w:id="603269347">
          <w:marLeft w:val="547"/>
          <w:marRight w:val="0"/>
          <w:marTop w:val="144"/>
          <w:marBottom w:val="0"/>
          <w:divBdr>
            <w:top w:val="none" w:sz="0" w:space="0" w:color="auto"/>
            <w:left w:val="none" w:sz="0" w:space="0" w:color="auto"/>
            <w:bottom w:val="none" w:sz="0" w:space="0" w:color="auto"/>
            <w:right w:val="none" w:sz="0" w:space="0" w:color="auto"/>
          </w:divBdr>
        </w:div>
        <w:div w:id="450322846">
          <w:marLeft w:val="547"/>
          <w:marRight w:val="0"/>
          <w:marTop w:val="144"/>
          <w:marBottom w:val="0"/>
          <w:divBdr>
            <w:top w:val="none" w:sz="0" w:space="0" w:color="auto"/>
            <w:left w:val="none" w:sz="0" w:space="0" w:color="auto"/>
            <w:bottom w:val="none" w:sz="0" w:space="0" w:color="auto"/>
            <w:right w:val="none" w:sz="0" w:space="0" w:color="auto"/>
          </w:divBdr>
        </w:div>
        <w:div w:id="2092311360">
          <w:marLeft w:val="547"/>
          <w:marRight w:val="0"/>
          <w:marTop w:val="144"/>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 w:id="2074304093">
      <w:bodyDiv w:val="1"/>
      <w:marLeft w:val="0"/>
      <w:marRight w:val="0"/>
      <w:marTop w:val="0"/>
      <w:marBottom w:val="0"/>
      <w:divBdr>
        <w:top w:val="none" w:sz="0" w:space="0" w:color="auto"/>
        <w:left w:val="none" w:sz="0" w:space="0" w:color="auto"/>
        <w:bottom w:val="none" w:sz="0" w:space="0" w:color="auto"/>
        <w:right w:val="none" w:sz="0" w:space="0" w:color="auto"/>
      </w:divBdr>
      <w:divsChild>
        <w:div w:id="218513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purl.org/dc/elements/1.1/"/>
    <ds:schemaRef ds:uri="http://schemas.microsoft.com/office/2006/documentManagement/types"/>
    <ds:schemaRef ds:uri="2fa3a2b7-a130-429e-97b7-3166c1212409"/>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2359da0f-1c45-41b3-ae38-4ceed857c816"/>
    <ds:schemaRef ds:uri="http://purl.org/dc/dcmitype/"/>
  </ds:schemaRefs>
</ds:datastoreItem>
</file>

<file path=customXml/itemProps3.xml><?xml version="1.0" encoding="utf-8"?>
<ds:datastoreItem xmlns:ds="http://schemas.openxmlformats.org/officeDocument/2006/customXml" ds:itemID="{87989B8B-6398-4E24-AB4D-965783F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66B9D-2D46-47CF-A225-FF0C5AC2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3522</Characters>
  <Application>Microsoft Office Word</Application>
  <DocSecurity>0</DocSecurity>
  <Lines>220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2025-01-28T16:53:00Z</dcterms:created>
  <dcterms:modified xsi:type="dcterms:W3CDTF">2025-01-28T16:53:00Z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