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629DB7D1" w:rsidR="00364149" w:rsidRDefault="00D00711" w:rsidP="00547AAF">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 xml:space="preserve">ADV. </w:t>
      </w:r>
      <w:r w:rsidR="00CF65F9">
        <w:rPr>
          <w:rFonts w:ascii="Courgette" w:eastAsia="Courgette" w:hAnsi="Courgette" w:cs="Courgette"/>
          <w:b/>
          <w:sz w:val="44"/>
          <w:szCs w:val="44"/>
        </w:rPr>
        <w:t>FASHION MERCHANDISING AND RETAILING ESS</w:t>
      </w:r>
      <w:r>
        <w:rPr>
          <w:rFonts w:ascii="Courgette" w:eastAsia="Courgette" w:hAnsi="Courgette" w:cs="Courgette"/>
          <w:b/>
          <w:sz w:val="44"/>
          <w:szCs w:val="44"/>
        </w:rPr>
        <w:t>ENTIALS</w:t>
      </w:r>
    </w:p>
    <w:p w14:paraId="0921AFD1" w14:textId="2EE74C9D" w:rsidR="00364149" w:rsidRPr="00364149" w:rsidRDefault="00226DCE" w:rsidP="00226DCE">
      <w:pPr>
        <w:tabs>
          <w:tab w:val="center" w:pos="5400"/>
          <w:tab w:val="left" w:pos="6480"/>
        </w:tabs>
        <w:rPr>
          <w:b/>
        </w:rPr>
      </w:pPr>
      <w:r>
        <w:rPr>
          <w:b/>
          <w:color w:val="auto"/>
        </w:rPr>
        <w:tab/>
        <w:t>Ms. Keidrian R. Cofer</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204B2A0D" w:rsidR="00AC30A0" w:rsidRDefault="56D94CB5" w:rsidP="10C1AC2A">
      <w:pPr>
        <w:rPr>
          <w:rFonts w:ascii="Georgia" w:hAnsi="Georgia"/>
          <w:b/>
          <w:bCs/>
          <w:sz w:val="22"/>
          <w:szCs w:val="22"/>
          <w:highlight w:val="yellow"/>
        </w:rPr>
      </w:pPr>
      <w:r w:rsidRPr="10C1AC2A">
        <w:rPr>
          <w:rFonts w:ascii="Georgia" w:hAnsi="Georgia"/>
          <w:b/>
          <w:bCs/>
          <w:sz w:val="22"/>
          <w:szCs w:val="22"/>
          <w:highlight w:val="yellow"/>
        </w:rPr>
        <w:t xml:space="preserve">Course Description </w:t>
      </w:r>
    </w:p>
    <w:p w14:paraId="6FA0F41C" w14:textId="5AEC08E9" w:rsidR="001E199D" w:rsidRDefault="00CF65F9" w:rsidP="001E199D">
      <w:pPr>
        <w:rPr>
          <w:rFonts w:ascii="Arial" w:hAnsi="Arial" w:cs="Arial"/>
          <w:b/>
          <w:i/>
        </w:rPr>
      </w:pPr>
      <w:r w:rsidRPr="00610D63">
        <w:t xml:space="preserve">Fashion, Merchandising and Retailing is the </w:t>
      </w:r>
      <w:r w:rsidR="00D00711">
        <w:t>third</w:t>
      </w:r>
      <w:r w:rsidRPr="00610D63">
        <w:t xml:space="preserve"> course in the Fashion, Merchandising and Retail Management Career Pathway and focuses on the application of knowledge and the performance of key skills required in a retail environment. Students will develop skills necessary for managing the following elements: pricing, visual merchandising, advertising, special promotions, professional sales, and customer service. In order to increase the number of application experiences, students should participate in (1) Work-Based Learning (WBL) activities in the classroom and perhaps in a formal WBL Program; (2) DECA Career and Technical Student Organization competitive events that are directly aligned with course standards and (3) a School-Based Enterprise. The prerequisite for this co</w:t>
      </w:r>
      <w:r>
        <w:t>urse is Marketing Principles</w:t>
      </w:r>
      <w:r w:rsidR="00D00711">
        <w:t xml:space="preserve"> and FMR. Third year pathway students will take the EOPA and be eligible for an honor upon completion with an </w:t>
      </w:r>
      <w:proofErr w:type="gramStart"/>
      <w:r w:rsidR="00D00711">
        <w:t>85 average</w:t>
      </w:r>
      <w:proofErr w:type="gramEnd"/>
      <w:r w:rsidR="00D00711">
        <w:t xml:space="preserve"> overall.</w:t>
      </w:r>
    </w:p>
    <w:p w14:paraId="3647083D" w14:textId="33C9B07C" w:rsidR="00787652" w:rsidRDefault="00787652" w:rsidP="10C1AC2A">
      <w:pPr>
        <w:pStyle w:val="Default"/>
        <w:rPr>
          <w:rFonts w:ascii="Georgia" w:hAnsi="Georgia"/>
          <w:color w:val="auto"/>
          <w:sz w:val="22"/>
          <w:szCs w:val="22"/>
        </w:rPr>
      </w:pPr>
    </w:p>
    <w:p w14:paraId="728A7891" w14:textId="45404098" w:rsidR="00DB75B7" w:rsidRDefault="00DB75B7" w:rsidP="004C1C5D">
      <w:pPr>
        <w:pStyle w:val="Default"/>
        <w:rPr>
          <w:rFonts w:ascii="Georgia" w:hAnsi="Georgia"/>
          <w:color w:val="auto"/>
          <w:sz w:val="22"/>
          <w:szCs w:val="22"/>
        </w:rPr>
      </w:pPr>
    </w:p>
    <w:p w14:paraId="4CFAF30A" w14:textId="3CFC545A" w:rsidR="00DB75B7" w:rsidRDefault="001E199D" w:rsidP="004C1C5D">
      <w:pPr>
        <w:pStyle w:val="Default"/>
        <w:rPr>
          <w:rFonts w:ascii="Georgia" w:hAnsi="Georgia"/>
          <w:b/>
          <w:color w:val="auto"/>
          <w:sz w:val="22"/>
          <w:szCs w:val="22"/>
          <w:highlight w:val="yellow"/>
        </w:rPr>
      </w:pPr>
      <w:r>
        <w:rPr>
          <w:rFonts w:ascii="Georgia" w:hAnsi="Georgia"/>
          <w:b/>
          <w:color w:val="auto"/>
          <w:sz w:val="22"/>
          <w:szCs w:val="22"/>
          <w:highlight w:val="yellow"/>
        </w:rPr>
        <w:t>VARIOUS  ONLINE RESOURCES</w:t>
      </w:r>
    </w:p>
    <w:p w14:paraId="64FFC0F1" w14:textId="226E74D8" w:rsidR="001E199D" w:rsidRDefault="001E199D" w:rsidP="004C1C5D">
      <w:pPr>
        <w:pStyle w:val="Default"/>
        <w:rPr>
          <w:rFonts w:ascii="Georgia" w:hAnsi="Georgia"/>
          <w:b/>
          <w:color w:val="auto"/>
          <w:sz w:val="22"/>
          <w:szCs w:val="22"/>
          <w:highlight w:val="yellow"/>
        </w:rPr>
      </w:pPr>
    </w:p>
    <w:p w14:paraId="028555A5" w14:textId="26400CA7" w:rsidR="001E199D" w:rsidRPr="00DB75B7" w:rsidRDefault="001E199D" w:rsidP="004C1C5D">
      <w:pPr>
        <w:pStyle w:val="Default"/>
        <w:rPr>
          <w:rFonts w:ascii="Georgia" w:hAnsi="Georgia"/>
          <w:b/>
          <w:color w:val="auto"/>
          <w:sz w:val="22"/>
          <w:szCs w:val="22"/>
          <w:highlight w:val="yellow"/>
        </w:rPr>
      </w:pPr>
    </w:p>
    <w:p w14:paraId="4B0EFB9C" w14:textId="4AB2CA2A" w:rsidR="00AC30A0" w:rsidRDefault="0025215B" w:rsidP="001E199D">
      <w:pPr>
        <w:tabs>
          <w:tab w:val="left" w:pos="4776"/>
        </w:tabs>
        <w:rPr>
          <w:rFonts w:ascii="Georgia" w:hAnsi="Georgia"/>
          <w:b/>
          <w:sz w:val="22"/>
          <w:szCs w:val="22"/>
          <w:highlight w:val="yellow"/>
        </w:rPr>
      </w:pPr>
      <w:r>
        <w:rPr>
          <w:rFonts w:ascii="Georgia" w:hAnsi="Georgia"/>
          <w:b/>
          <w:sz w:val="22"/>
          <w:szCs w:val="22"/>
          <w:highlight w:val="yellow"/>
        </w:rPr>
        <w:t>Unit/Concept Names</w:t>
      </w:r>
      <w:r w:rsidR="001E199D">
        <w:rPr>
          <w:rFonts w:ascii="Georgia" w:hAnsi="Georgia"/>
          <w:b/>
          <w:sz w:val="22"/>
          <w:szCs w:val="22"/>
          <w:highlight w:val="yellow"/>
        </w:rPr>
        <w:tab/>
      </w:r>
    </w:p>
    <w:p w14:paraId="48027CE8" w14:textId="77777777" w:rsidR="00D00711" w:rsidRPr="004C1C5D" w:rsidRDefault="00D00711" w:rsidP="001E199D">
      <w:pPr>
        <w:tabs>
          <w:tab w:val="left" w:pos="4776"/>
        </w:tabs>
        <w:rPr>
          <w:rFonts w:ascii="Georgia" w:hAnsi="Georgia"/>
          <w:b/>
          <w:sz w:val="22"/>
          <w:szCs w:val="22"/>
        </w:rPr>
      </w:pPr>
    </w:p>
    <w:tbl>
      <w:tblPr>
        <w:tblStyle w:val="TableGrid"/>
        <w:tblW w:w="0" w:type="auto"/>
        <w:tblLook w:val="04A0" w:firstRow="1" w:lastRow="0" w:firstColumn="1" w:lastColumn="0" w:noHBand="0" w:noVBand="1"/>
      </w:tblPr>
      <w:tblGrid>
        <w:gridCol w:w="1388"/>
        <w:gridCol w:w="6916"/>
        <w:gridCol w:w="2486"/>
      </w:tblGrid>
      <w:tr w:rsidR="006D0442" w14:paraId="32CCF03B" w14:textId="77777777" w:rsidTr="00C83E01">
        <w:tc>
          <w:tcPr>
            <w:tcW w:w="1615" w:type="dxa"/>
            <w:shd w:val="clear" w:color="auto" w:fill="9CC2E5" w:themeFill="accent1" w:themeFillTint="99"/>
          </w:tcPr>
          <w:p w14:paraId="0364A400" w14:textId="77777777" w:rsidR="006D0442" w:rsidRDefault="006D0442" w:rsidP="00C83E01">
            <w:pPr>
              <w:jc w:val="center"/>
              <w:rPr>
                <w:b/>
                <w:bCs/>
                <w:color w:val="323232"/>
              </w:rPr>
            </w:pPr>
            <w:r>
              <w:rPr>
                <w:b/>
                <w:bCs/>
                <w:color w:val="323232"/>
              </w:rPr>
              <w:t>Unit #</w:t>
            </w:r>
          </w:p>
        </w:tc>
        <w:tc>
          <w:tcPr>
            <w:tcW w:w="8508" w:type="dxa"/>
            <w:shd w:val="clear" w:color="auto" w:fill="9CC2E5" w:themeFill="accent1" w:themeFillTint="99"/>
          </w:tcPr>
          <w:p w14:paraId="46F458EF" w14:textId="77777777" w:rsidR="006D0442" w:rsidRDefault="006D0442" w:rsidP="00C83E01">
            <w:pPr>
              <w:jc w:val="center"/>
              <w:rPr>
                <w:b/>
                <w:bCs/>
                <w:color w:val="323232"/>
              </w:rPr>
            </w:pPr>
            <w:r>
              <w:rPr>
                <w:b/>
                <w:bCs/>
                <w:color w:val="323232"/>
              </w:rPr>
              <w:t>Unit Title</w:t>
            </w:r>
          </w:p>
        </w:tc>
        <w:tc>
          <w:tcPr>
            <w:tcW w:w="2827" w:type="dxa"/>
            <w:shd w:val="clear" w:color="auto" w:fill="9CC2E5" w:themeFill="accent1" w:themeFillTint="99"/>
          </w:tcPr>
          <w:p w14:paraId="2704A6DC" w14:textId="77777777" w:rsidR="006D0442" w:rsidRDefault="006D0442" w:rsidP="00C83E01">
            <w:pPr>
              <w:jc w:val="center"/>
              <w:rPr>
                <w:b/>
                <w:bCs/>
                <w:color w:val="323232"/>
              </w:rPr>
            </w:pPr>
            <w:r>
              <w:rPr>
                <w:b/>
                <w:bCs/>
                <w:color w:val="323232"/>
              </w:rPr>
              <w:t>Timeframe (Suggested)</w:t>
            </w:r>
          </w:p>
          <w:p w14:paraId="78821E2F" w14:textId="77777777" w:rsidR="006D0442" w:rsidRDefault="006D0442" w:rsidP="00C83E01">
            <w:pPr>
              <w:jc w:val="center"/>
              <w:rPr>
                <w:b/>
                <w:bCs/>
                <w:color w:val="323232"/>
              </w:rPr>
            </w:pPr>
          </w:p>
        </w:tc>
      </w:tr>
      <w:tr w:rsidR="006D0442" w14:paraId="299963B4" w14:textId="77777777" w:rsidTr="00C83E01">
        <w:tc>
          <w:tcPr>
            <w:tcW w:w="1615" w:type="dxa"/>
          </w:tcPr>
          <w:p w14:paraId="7B28C459" w14:textId="77777777" w:rsidR="006D0442" w:rsidRDefault="006D0442" w:rsidP="00C83E01">
            <w:pPr>
              <w:jc w:val="center"/>
              <w:rPr>
                <w:b/>
                <w:bCs/>
                <w:color w:val="323232"/>
              </w:rPr>
            </w:pPr>
            <w:r>
              <w:rPr>
                <w:b/>
                <w:bCs/>
                <w:color w:val="323232"/>
              </w:rPr>
              <w:t>1</w:t>
            </w:r>
          </w:p>
        </w:tc>
        <w:tc>
          <w:tcPr>
            <w:tcW w:w="8508" w:type="dxa"/>
          </w:tcPr>
          <w:p w14:paraId="66017E05" w14:textId="77777777" w:rsidR="006D0442" w:rsidRDefault="006D0442" w:rsidP="00C83E01">
            <w:pPr>
              <w:rPr>
                <w:b/>
                <w:bCs/>
                <w:color w:val="323232"/>
              </w:rPr>
            </w:pPr>
            <w:r>
              <w:rPr>
                <w:b/>
                <w:bCs/>
                <w:color w:val="323232"/>
              </w:rPr>
              <w:t>Preparing for Work in the Fashion Industry</w:t>
            </w:r>
          </w:p>
        </w:tc>
        <w:tc>
          <w:tcPr>
            <w:tcW w:w="2827" w:type="dxa"/>
          </w:tcPr>
          <w:p w14:paraId="624C7109" w14:textId="77777777" w:rsidR="006D0442" w:rsidRDefault="006D0442" w:rsidP="00C83E01">
            <w:pPr>
              <w:rPr>
                <w:b/>
                <w:bCs/>
                <w:color w:val="323232"/>
              </w:rPr>
            </w:pPr>
            <w:r>
              <w:rPr>
                <w:b/>
                <w:bCs/>
                <w:color w:val="323232"/>
              </w:rPr>
              <w:t>Ongoing</w:t>
            </w:r>
          </w:p>
        </w:tc>
      </w:tr>
      <w:tr w:rsidR="006D0442" w14:paraId="3D2C85D5" w14:textId="77777777" w:rsidTr="00C83E01">
        <w:tc>
          <w:tcPr>
            <w:tcW w:w="1615" w:type="dxa"/>
          </w:tcPr>
          <w:p w14:paraId="7C92A669" w14:textId="77777777" w:rsidR="006D0442" w:rsidRDefault="006D0442" w:rsidP="00C83E01">
            <w:pPr>
              <w:jc w:val="center"/>
              <w:rPr>
                <w:b/>
                <w:bCs/>
                <w:color w:val="323232"/>
              </w:rPr>
            </w:pPr>
            <w:r>
              <w:rPr>
                <w:b/>
                <w:bCs/>
                <w:color w:val="323232"/>
              </w:rPr>
              <w:t>2</w:t>
            </w:r>
          </w:p>
        </w:tc>
        <w:tc>
          <w:tcPr>
            <w:tcW w:w="8508" w:type="dxa"/>
          </w:tcPr>
          <w:p w14:paraId="210708ED" w14:textId="77777777" w:rsidR="006D0442" w:rsidRDefault="006D0442" w:rsidP="00C83E01">
            <w:pPr>
              <w:rPr>
                <w:b/>
                <w:bCs/>
                <w:color w:val="323232"/>
              </w:rPr>
            </w:pPr>
            <w:r>
              <w:rPr>
                <w:b/>
                <w:bCs/>
                <w:color w:val="323232"/>
              </w:rPr>
              <w:t>The Evolution of Fashion</w:t>
            </w:r>
          </w:p>
        </w:tc>
        <w:tc>
          <w:tcPr>
            <w:tcW w:w="2827" w:type="dxa"/>
          </w:tcPr>
          <w:p w14:paraId="25EE2C77" w14:textId="77777777" w:rsidR="006D0442" w:rsidRDefault="006D0442" w:rsidP="00C83E01">
            <w:pPr>
              <w:rPr>
                <w:b/>
                <w:bCs/>
                <w:color w:val="323232"/>
              </w:rPr>
            </w:pPr>
            <w:r>
              <w:rPr>
                <w:b/>
                <w:bCs/>
                <w:color w:val="323232"/>
              </w:rPr>
              <w:t>Weeks 1-4</w:t>
            </w:r>
          </w:p>
        </w:tc>
      </w:tr>
      <w:tr w:rsidR="006D0442" w14:paraId="479E1801" w14:textId="77777777" w:rsidTr="00C83E01">
        <w:tc>
          <w:tcPr>
            <w:tcW w:w="1615" w:type="dxa"/>
          </w:tcPr>
          <w:p w14:paraId="7017037C" w14:textId="77777777" w:rsidR="006D0442" w:rsidRDefault="006D0442" w:rsidP="00C83E01">
            <w:pPr>
              <w:jc w:val="center"/>
              <w:rPr>
                <w:b/>
                <w:bCs/>
                <w:color w:val="323232"/>
              </w:rPr>
            </w:pPr>
            <w:r>
              <w:rPr>
                <w:b/>
                <w:bCs/>
                <w:color w:val="323232"/>
              </w:rPr>
              <w:t>3</w:t>
            </w:r>
          </w:p>
        </w:tc>
        <w:tc>
          <w:tcPr>
            <w:tcW w:w="8508" w:type="dxa"/>
          </w:tcPr>
          <w:p w14:paraId="3DED9459" w14:textId="77777777" w:rsidR="006D0442" w:rsidRDefault="006D0442" w:rsidP="00C83E01">
            <w:pPr>
              <w:rPr>
                <w:b/>
                <w:bCs/>
                <w:color w:val="323232"/>
              </w:rPr>
            </w:pPr>
            <w:r>
              <w:rPr>
                <w:b/>
                <w:bCs/>
                <w:color w:val="323232"/>
              </w:rPr>
              <w:t>Merchandising Decisions</w:t>
            </w:r>
          </w:p>
        </w:tc>
        <w:tc>
          <w:tcPr>
            <w:tcW w:w="2827" w:type="dxa"/>
          </w:tcPr>
          <w:p w14:paraId="5E60EE2D" w14:textId="77777777" w:rsidR="006D0442" w:rsidRDefault="006D0442" w:rsidP="00C83E01">
            <w:pPr>
              <w:rPr>
                <w:b/>
                <w:bCs/>
                <w:color w:val="323232"/>
              </w:rPr>
            </w:pPr>
            <w:r>
              <w:rPr>
                <w:b/>
                <w:bCs/>
                <w:color w:val="323232"/>
              </w:rPr>
              <w:t>Weeks 5-7</w:t>
            </w:r>
          </w:p>
        </w:tc>
      </w:tr>
      <w:tr w:rsidR="006D0442" w14:paraId="72616939" w14:textId="77777777" w:rsidTr="00C83E01">
        <w:tc>
          <w:tcPr>
            <w:tcW w:w="1615" w:type="dxa"/>
          </w:tcPr>
          <w:p w14:paraId="170BA82C" w14:textId="77777777" w:rsidR="006D0442" w:rsidRDefault="006D0442" w:rsidP="00C83E01">
            <w:pPr>
              <w:jc w:val="center"/>
              <w:rPr>
                <w:b/>
                <w:bCs/>
                <w:color w:val="323232"/>
              </w:rPr>
            </w:pPr>
            <w:r>
              <w:rPr>
                <w:b/>
                <w:bCs/>
                <w:color w:val="323232"/>
              </w:rPr>
              <w:t>4</w:t>
            </w:r>
          </w:p>
        </w:tc>
        <w:tc>
          <w:tcPr>
            <w:tcW w:w="8508" w:type="dxa"/>
          </w:tcPr>
          <w:p w14:paraId="353F503D" w14:textId="77777777" w:rsidR="006D0442" w:rsidRDefault="006D0442" w:rsidP="00C83E01">
            <w:pPr>
              <w:rPr>
                <w:b/>
                <w:bCs/>
                <w:color w:val="323232"/>
              </w:rPr>
            </w:pPr>
            <w:r>
              <w:rPr>
                <w:b/>
                <w:bCs/>
                <w:color w:val="323232"/>
              </w:rPr>
              <w:t>Fashion/Retail Industry Laws</w:t>
            </w:r>
          </w:p>
        </w:tc>
        <w:tc>
          <w:tcPr>
            <w:tcW w:w="2827" w:type="dxa"/>
          </w:tcPr>
          <w:p w14:paraId="58F60D19" w14:textId="77777777" w:rsidR="006D0442" w:rsidRDefault="006D0442" w:rsidP="00C83E01">
            <w:pPr>
              <w:rPr>
                <w:b/>
                <w:bCs/>
                <w:color w:val="323232"/>
              </w:rPr>
            </w:pPr>
            <w:r>
              <w:rPr>
                <w:b/>
                <w:bCs/>
                <w:color w:val="323232"/>
              </w:rPr>
              <w:t>Week 6-10</w:t>
            </w:r>
          </w:p>
        </w:tc>
      </w:tr>
      <w:tr w:rsidR="006D0442" w14:paraId="78EA3204" w14:textId="77777777" w:rsidTr="00C83E01">
        <w:tc>
          <w:tcPr>
            <w:tcW w:w="1615" w:type="dxa"/>
          </w:tcPr>
          <w:p w14:paraId="1E0E9430" w14:textId="77777777" w:rsidR="006D0442" w:rsidRDefault="006D0442" w:rsidP="00C83E01">
            <w:pPr>
              <w:jc w:val="center"/>
              <w:rPr>
                <w:b/>
                <w:bCs/>
                <w:color w:val="323232"/>
              </w:rPr>
            </w:pPr>
            <w:r>
              <w:rPr>
                <w:b/>
                <w:bCs/>
                <w:color w:val="323232"/>
              </w:rPr>
              <w:t>5</w:t>
            </w:r>
          </w:p>
        </w:tc>
        <w:tc>
          <w:tcPr>
            <w:tcW w:w="8508" w:type="dxa"/>
          </w:tcPr>
          <w:p w14:paraId="3057BF3E" w14:textId="77777777" w:rsidR="006D0442" w:rsidRDefault="006D0442" w:rsidP="00C83E01">
            <w:pPr>
              <w:rPr>
                <w:b/>
                <w:bCs/>
                <w:color w:val="323232"/>
              </w:rPr>
            </w:pPr>
            <w:r>
              <w:rPr>
                <w:b/>
                <w:bCs/>
                <w:color w:val="323232"/>
              </w:rPr>
              <w:t>Fashion Economics</w:t>
            </w:r>
          </w:p>
        </w:tc>
        <w:tc>
          <w:tcPr>
            <w:tcW w:w="2827" w:type="dxa"/>
          </w:tcPr>
          <w:p w14:paraId="31508424" w14:textId="77777777" w:rsidR="006D0442" w:rsidRDefault="006D0442" w:rsidP="00C83E01">
            <w:pPr>
              <w:rPr>
                <w:b/>
                <w:bCs/>
                <w:color w:val="323232"/>
              </w:rPr>
            </w:pPr>
            <w:r>
              <w:rPr>
                <w:b/>
                <w:bCs/>
                <w:color w:val="323232"/>
              </w:rPr>
              <w:t>Week 11-13</w:t>
            </w:r>
          </w:p>
        </w:tc>
      </w:tr>
      <w:tr w:rsidR="006D0442" w14:paraId="79E728E7" w14:textId="77777777" w:rsidTr="00C83E01">
        <w:tc>
          <w:tcPr>
            <w:tcW w:w="1615" w:type="dxa"/>
          </w:tcPr>
          <w:p w14:paraId="4B8DB498" w14:textId="77777777" w:rsidR="006D0442" w:rsidRDefault="006D0442" w:rsidP="00C83E01">
            <w:pPr>
              <w:jc w:val="center"/>
              <w:rPr>
                <w:b/>
                <w:bCs/>
                <w:color w:val="323232"/>
              </w:rPr>
            </w:pPr>
            <w:r>
              <w:rPr>
                <w:b/>
                <w:bCs/>
                <w:color w:val="323232"/>
              </w:rPr>
              <w:t>6</w:t>
            </w:r>
          </w:p>
        </w:tc>
        <w:tc>
          <w:tcPr>
            <w:tcW w:w="8508" w:type="dxa"/>
          </w:tcPr>
          <w:p w14:paraId="16560FDA" w14:textId="77777777" w:rsidR="006D0442" w:rsidRDefault="006D0442" w:rsidP="00C83E01">
            <w:pPr>
              <w:rPr>
                <w:b/>
                <w:bCs/>
                <w:color w:val="323232"/>
              </w:rPr>
            </w:pPr>
            <w:r>
              <w:rPr>
                <w:b/>
                <w:bCs/>
                <w:color w:val="323232"/>
              </w:rPr>
              <w:t>Developing A Budget &amp; Merchandise Plan</w:t>
            </w:r>
          </w:p>
        </w:tc>
        <w:tc>
          <w:tcPr>
            <w:tcW w:w="2827" w:type="dxa"/>
          </w:tcPr>
          <w:p w14:paraId="7EAACF7F" w14:textId="77777777" w:rsidR="006D0442" w:rsidRDefault="006D0442" w:rsidP="00C83E01">
            <w:pPr>
              <w:rPr>
                <w:b/>
                <w:bCs/>
                <w:color w:val="323232"/>
              </w:rPr>
            </w:pPr>
            <w:r>
              <w:rPr>
                <w:b/>
                <w:bCs/>
                <w:color w:val="323232"/>
              </w:rPr>
              <w:t>Weeks 14-16</w:t>
            </w:r>
          </w:p>
        </w:tc>
      </w:tr>
      <w:tr w:rsidR="006D0442" w14:paraId="005F870D" w14:textId="77777777" w:rsidTr="00C83E01">
        <w:tc>
          <w:tcPr>
            <w:tcW w:w="1615" w:type="dxa"/>
          </w:tcPr>
          <w:p w14:paraId="34192A2B" w14:textId="77777777" w:rsidR="006D0442" w:rsidRDefault="006D0442" w:rsidP="00C83E01">
            <w:pPr>
              <w:jc w:val="center"/>
              <w:rPr>
                <w:b/>
                <w:bCs/>
                <w:color w:val="323232"/>
              </w:rPr>
            </w:pPr>
            <w:r>
              <w:rPr>
                <w:b/>
                <w:bCs/>
                <w:color w:val="323232"/>
              </w:rPr>
              <w:t>7</w:t>
            </w:r>
          </w:p>
        </w:tc>
        <w:tc>
          <w:tcPr>
            <w:tcW w:w="8508" w:type="dxa"/>
          </w:tcPr>
          <w:p w14:paraId="44737E06" w14:textId="77777777" w:rsidR="006D0442" w:rsidRDefault="006D0442" w:rsidP="00C83E01">
            <w:pPr>
              <w:rPr>
                <w:b/>
                <w:bCs/>
                <w:color w:val="323232"/>
              </w:rPr>
            </w:pPr>
            <w:r>
              <w:rPr>
                <w:b/>
                <w:bCs/>
                <w:color w:val="323232"/>
              </w:rPr>
              <w:t xml:space="preserve">Utilizing Data </w:t>
            </w:r>
            <w:proofErr w:type="gramStart"/>
            <w:r>
              <w:rPr>
                <w:b/>
                <w:bCs/>
                <w:color w:val="323232"/>
              </w:rPr>
              <w:t>To</w:t>
            </w:r>
            <w:proofErr w:type="gramEnd"/>
            <w:r>
              <w:rPr>
                <w:b/>
                <w:bCs/>
                <w:color w:val="323232"/>
              </w:rPr>
              <w:t xml:space="preserve"> Aid In Business Decisions</w:t>
            </w:r>
          </w:p>
        </w:tc>
        <w:tc>
          <w:tcPr>
            <w:tcW w:w="2827" w:type="dxa"/>
          </w:tcPr>
          <w:p w14:paraId="1DB6942F" w14:textId="77777777" w:rsidR="006D0442" w:rsidRDefault="006D0442" w:rsidP="00C83E01">
            <w:pPr>
              <w:rPr>
                <w:b/>
                <w:bCs/>
                <w:color w:val="323232"/>
              </w:rPr>
            </w:pPr>
            <w:r>
              <w:rPr>
                <w:b/>
                <w:bCs/>
                <w:color w:val="323232"/>
              </w:rPr>
              <w:t>Weeks 17-18</w:t>
            </w:r>
          </w:p>
        </w:tc>
      </w:tr>
      <w:tr w:rsidR="006D0442" w14:paraId="3BD1DFFE" w14:textId="77777777" w:rsidTr="00C83E01">
        <w:tc>
          <w:tcPr>
            <w:tcW w:w="1615" w:type="dxa"/>
          </w:tcPr>
          <w:p w14:paraId="6BCCA522" w14:textId="77777777" w:rsidR="006D0442" w:rsidRDefault="006D0442" w:rsidP="00C83E01">
            <w:pPr>
              <w:jc w:val="center"/>
              <w:rPr>
                <w:b/>
                <w:bCs/>
                <w:color w:val="323232"/>
              </w:rPr>
            </w:pPr>
            <w:r>
              <w:rPr>
                <w:b/>
                <w:bCs/>
                <w:color w:val="323232"/>
              </w:rPr>
              <w:t>8</w:t>
            </w:r>
          </w:p>
        </w:tc>
        <w:tc>
          <w:tcPr>
            <w:tcW w:w="8508" w:type="dxa"/>
          </w:tcPr>
          <w:p w14:paraId="24E7F806" w14:textId="77777777" w:rsidR="006D0442" w:rsidRDefault="006D0442" w:rsidP="00C83E01">
            <w:pPr>
              <w:rPr>
                <w:b/>
                <w:bCs/>
                <w:color w:val="323232"/>
              </w:rPr>
            </w:pPr>
            <w:r>
              <w:rPr>
                <w:b/>
                <w:bCs/>
                <w:color w:val="323232"/>
              </w:rPr>
              <w:t xml:space="preserve">What’s </w:t>
            </w:r>
            <w:proofErr w:type="gramStart"/>
            <w:r>
              <w:rPr>
                <w:b/>
                <w:bCs/>
                <w:color w:val="323232"/>
              </w:rPr>
              <w:t>In</w:t>
            </w:r>
            <w:proofErr w:type="gramEnd"/>
            <w:r>
              <w:rPr>
                <w:b/>
                <w:bCs/>
                <w:color w:val="323232"/>
              </w:rPr>
              <w:t xml:space="preserve"> Stock?</w:t>
            </w:r>
          </w:p>
        </w:tc>
        <w:tc>
          <w:tcPr>
            <w:tcW w:w="2827" w:type="dxa"/>
          </w:tcPr>
          <w:p w14:paraId="7222CAFA" w14:textId="77777777" w:rsidR="006D0442" w:rsidRDefault="006D0442" w:rsidP="00C83E01">
            <w:pPr>
              <w:rPr>
                <w:b/>
                <w:bCs/>
                <w:color w:val="323232"/>
              </w:rPr>
            </w:pPr>
            <w:r>
              <w:rPr>
                <w:b/>
                <w:bCs/>
                <w:color w:val="323232"/>
              </w:rPr>
              <w:t>Weeks 19-20</w:t>
            </w:r>
          </w:p>
        </w:tc>
      </w:tr>
      <w:tr w:rsidR="006D0442" w14:paraId="012BE3A9" w14:textId="77777777" w:rsidTr="00C83E01">
        <w:tc>
          <w:tcPr>
            <w:tcW w:w="1615" w:type="dxa"/>
          </w:tcPr>
          <w:p w14:paraId="7D8AE0D2" w14:textId="77777777" w:rsidR="006D0442" w:rsidRDefault="006D0442" w:rsidP="00C83E01">
            <w:pPr>
              <w:jc w:val="center"/>
              <w:rPr>
                <w:b/>
                <w:bCs/>
                <w:color w:val="323232"/>
              </w:rPr>
            </w:pPr>
            <w:r>
              <w:rPr>
                <w:b/>
                <w:bCs/>
                <w:color w:val="323232"/>
              </w:rPr>
              <w:t>9</w:t>
            </w:r>
          </w:p>
        </w:tc>
        <w:tc>
          <w:tcPr>
            <w:tcW w:w="8508" w:type="dxa"/>
          </w:tcPr>
          <w:p w14:paraId="53DFD86A" w14:textId="77777777" w:rsidR="006D0442" w:rsidRDefault="006D0442" w:rsidP="00C83E01">
            <w:pPr>
              <w:rPr>
                <w:b/>
                <w:bCs/>
                <w:color w:val="323232"/>
              </w:rPr>
            </w:pPr>
            <w:r>
              <w:rPr>
                <w:b/>
                <w:bCs/>
                <w:color w:val="323232"/>
              </w:rPr>
              <w:t xml:space="preserve">Choosing </w:t>
            </w:r>
            <w:proofErr w:type="gramStart"/>
            <w:r>
              <w:rPr>
                <w:b/>
                <w:bCs/>
                <w:color w:val="323232"/>
              </w:rPr>
              <w:t>The</w:t>
            </w:r>
            <w:proofErr w:type="gramEnd"/>
            <w:r>
              <w:rPr>
                <w:b/>
                <w:bCs/>
                <w:color w:val="323232"/>
              </w:rPr>
              <w:t xml:space="preserve"> Best Fashion Styles</w:t>
            </w:r>
          </w:p>
        </w:tc>
        <w:tc>
          <w:tcPr>
            <w:tcW w:w="2827" w:type="dxa"/>
          </w:tcPr>
          <w:p w14:paraId="4D7E4BB9" w14:textId="77777777" w:rsidR="006D0442" w:rsidRDefault="006D0442" w:rsidP="00C83E01">
            <w:pPr>
              <w:rPr>
                <w:b/>
                <w:bCs/>
                <w:color w:val="323232"/>
              </w:rPr>
            </w:pPr>
            <w:r>
              <w:rPr>
                <w:b/>
                <w:bCs/>
                <w:color w:val="323232"/>
              </w:rPr>
              <w:t>Weeks 21-25</w:t>
            </w:r>
          </w:p>
        </w:tc>
      </w:tr>
      <w:tr w:rsidR="006D0442" w14:paraId="357C8E65" w14:textId="77777777" w:rsidTr="00C83E01">
        <w:tc>
          <w:tcPr>
            <w:tcW w:w="1615" w:type="dxa"/>
          </w:tcPr>
          <w:p w14:paraId="0BC969A5" w14:textId="77777777" w:rsidR="006D0442" w:rsidRDefault="006D0442" w:rsidP="00C83E01">
            <w:pPr>
              <w:jc w:val="center"/>
              <w:rPr>
                <w:b/>
                <w:bCs/>
                <w:color w:val="323232"/>
              </w:rPr>
            </w:pPr>
            <w:r>
              <w:rPr>
                <w:b/>
                <w:bCs/>
                <w:color w:val="323232"/>
              </w:rPr>
              <w:t>10</w:t>
            </w:r>
          </w:p>
        </w:tc>
        <w:tc>
          <w:tcPr>
            <w:tcW w:w="8508" w:type="dxa"/>
          </w:tcPr>
          <w:p w14:paraId="48E6889A" w14:textId="77777777" w:rsidR="006D0442" w:rsidRDefault="006D0442" w:rsidP="00C83E01">
            <w:pPr>
              <w:rPr>
                <w:b/>
                <w:bCs/>
                <w:color w:val="323232"/>
              </w:rPr>
            </w:pPr>
            <w:r>
              <w:rPr>
                <w:b/>
                <w:bCs/>
                <w:color w:val="323232"/>
              </w:rPr>
              <w:t xml:space="preserve">Communicating </w:t>
            </w:r>
            <w:proofErr w:type="gramStart"/>
            <w:r>
              <w:rPr>
                <w:b/>
                <w:bCs/>
                <w:color w:val="323232"/>
              </w:rPr>
              <w:t>With</w:t>
            </w:r>
            <w:proofErr w:type="gramEnd"/>
            <w:r>
              <w:rPr>
                <w:b/>
                <w:bCs/>
                <w:color w:val="323232"/>
              </w:rPr>
              <w:t xml:space="preserve"> Clientele (Selling)</w:t>
            </w:r>
          </w:p>
        </w:tc>
        <w:tc>
          <w:tcPr>
            <w:tcW w:w="2827" w:type="dxa"/>
          </w:tcPr>
          <w:p w14:paraId="4F1360FC" w14:textId="77777777" w:rsidR="006D0442" w:rsidRDefault="006D0442" w:rsidP="00C83E01">
            <w:pPr>
              <w:rPr>
                <w:b/>
                <w:bCs/>
                <w:color w:val="323232"/>
              </w:rPr>
            </w:pPr>
            <w:r>
              <w:rPr>
                <w:b/>
                <w:bCs/>
                <w:color w:val="323232"/>
              </w:rPr>
              <w:t>Weeks 26-29</w:t>
            </w:r>
          </w:p>
        </w:tc>
      </w:tr>
      <w:tr w:rsidR="006D0442" w14:paraId="67E87A48" w14:textId="77777777" w:rsidTr="00C83E01">
        <w:tc>
          <w:tcPr>
            <w:tcW w:w="1615" w:type="dxa"/>
          </w:tcPr>
          <w:p w14:paraId="066F9349" w14:textId="77777777" w:rsidR="006D0442" w:rsidRDefault="006D0442" w:rsidP="00C83E01">
            <w:pPr>
              <w:jc w:val="center"/>
              <w:rPr>
                <w:b/>
                <w:bCs/>
                <w:color w:val="323232"/>
              </w:rPr>
            </w:pPr>
            <w:r>
              <w:rPr>
                <w:b/>
                <w:bCs/>
                <w:color w:val="323232"/>
              </w:rPr>
              <w:t>11</w:t>
            </w:r>
          </w:p>
        </w:tc>
        <w:tc>
          <w:tcPr>
            <w:tcW w:w="8508" w:type="dxa"/>
          </w:tcPr>
          <w:p w14:paraId="0171FBCA" w14:textId="77777777" w:rsidR="006D0442" w:rsidRDefault="006D0442" w:rsidP="00C83E01">
            <w:pPr>
              <w:rPr>
                <w:b/>
                <w:bCs/>
                <w:color w:val="323232"/>
              </w:rPr>
            </w:pPr>
            <w:r>
              <w:rPr>
                <w:b/>
                <w:bCs/>
                <w:color w:val="323232"/>
              </w:rPr>
              <w:t>Visual Merchandising Presentations</w:t>
            </w:r>
          </w:p>
        </w:tc>
        <w:tc>
          <w:tcPr>
            <w:tcW w:w="2827" w:type="dxa"/>
          </w:tcPr>
          <w:p w14:paraId="0CD52491" w14:textId="77777777" w:rsidR="006D0442" w:rsidRDefault="006D0442" w:rsidP="00C83E01">
            <w:pPr>
              <w:rPr>
                <w:b/>
                <w:bCs/>
                <w:color w:val="323232"/>
              </w:rPr>
            </w:pPr>
            <w:r>
              <w:rPr>
                <w:b/>
                <w:bCs/>
                <w:color w:val="323232"/>
              </w:rPr>
              <w:t>Weeks 30-33</w:t>
            </w:r>
          </w:p>
        </w:tc>
      </w:tr>
      <w:tr w:rsidR="006D0442" w14:paraId="3B5137DD" w14:textId="77777777" w:rsidTr="00C83E01">
        <w:tc>
          <w:tcPr>
            <w:tcW w:w="1615" w:type="dxa"/>
          </w:tcPr>
          <w:p w14:paraId="5CA81CEB" w14:textId="77777777" w:rsidR="006D0442" w:rsidRDefault="006D0442" w:rsidP="00C83E01">
            <w:pPr>
              <w:jc w:val="center"/>
              <w:rPr>
                <w:b/>
                <w:bCs/>
                <w:color w:val="323232"/>
              </w:rPr>
            </w:pPr>
            <w:r>
              <w:rPr>
                <w:b/>
                <w:bCs/>
                <w:color w:val="323232"/>
              </w:rPr>
              <w:t>12</w:t>
            </w:r>
          </w:p>
        </w:tc>
        <w:tc>
          <w:tcPr>
            <w:tcW w:w="8508" w:type="dxa"/>
          </w:tcPr>
          <w:p w14:paraId="386A5629" w14:textId="77777777" w:rsidR="006D0442" w:rsidRDefault="006D0442" w:rsidP="00C83E01">
            <w:pPr>
              <w:rPr>
                <w:b/>
                <w:bCs/>
                <w:color w:val="323232"/>
              </w:rPr>
            </w:pPr>
            <w:r>
              <w:rPr>
                <w:b/>
                <w:bCs/>
                <w:color w:val="323232"/>
              </w:rPr>
              <w:t>Efficient Distribution System</w:t>
            </w:r>
          </w:p>
        </w:tc>
        <w:tc>
          <w:tcPr>
            <w:tcW w:w="2827" w:type="dxa"/>
          </w:tcPr>
          <w:p w14:paraId="62784739" w14:textId="77777777" w:rsidR="006D0442" w:rsidRDefault="006D0442" w:rsidP="00C83E01">
            <w:pPr>
              <w:rPr>
                <w:b/>
                <w:bCs/>
                <w:color w:val="323232"/>
              </w:rPr>
            </w:pPr>
            <w:r>
              <w:rPr>
                <w:b/>
                <w:bCs/>
                <w:color w:val="323232"/>
              </w:rPr>
              <w:t>Weeks 34-36</w:t>
            </w:r>
          </w:p>
        </w:tc>
      </w:tr>
    </w:tbl>
    <w:p w14:paraId="1B0317BF" w14:textId="53D94F75" w:rsidR="00DB367F" w:rsidRDefault="00DB367F" w:rsidP="004C1C5D">
      <w:pPr>
        <w:rPr>
          <w:rFonts w:ascii="Georgia" w:hAnsi="Georgia"/>
          <w:sz w:val="22"/>
          <w:szCs w:val="22"/>
        </w:rPr>
      </w:pPr>
      <w:bookmarkStart w:id="0" w:name="_GoBack"/>
      <w:bookmarkEnd w:id="0"/>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5FD97C26" w14:textId="77777777" w:rsidR="00BD65DC" w:rsidRDefault="00BD65DC" w:rsidP="10C1AC2A">
      <w:pPr>
        <w:spacing w:line="259" w:lineRule="auto"/>
        <w:rPr>
          <w:rFonts w:ascii="Georgia" w:hAnsi="Georgia"/>
          <w:b/>
          <w:bCs/>
          <w:sz w:val="22"/>
          <w:szCs w:val="22"/>
          <w:highlight w:val="yellow"/>
        </w:rPr>
      </w:pPr>
    </w:p>
    <w:p w14:paraId="3649DC01" w14:textId="5BE44936"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5F1556B1" w:rsidR="7356D874" w:rsidRDefault="00BD65DC" w:rsidP="10C1AC2A">
            <w:pPr>
              <w:pStyle w:val="ListParagraph"/>
              <w:numPr>
                <w:ilvl w:val="0"/>
                <w:numId w:val="3"/>
              </w:numPr>
              <w:rPr>
                <w:rFonts w:ascii="Georgia" w:hAnsi="Georgia"/>
                <w:b/>
                <w:bCs/>
              </w:rPr>
            </w:pPr>
            <w:r>
              <w:rPr>
                <w:rFonts w:ascii="Georgia" w:hAnsi="Georgia"/>
                <w:b/>
                <w:bCs/>
              </w:rPr>
              <w:t>Commit to doing quality work</w:t>
            </w:r>
          </w:p>
          <w:p w14:paraId="006688C6" w14:textId="4F24CDF9" w:rsidR="7356D874" w:rsidRDefault="7356D874" w:rsidP="00BD65DC">
            <w:pPr>
              <w:pStyle w:val="ListParagraph"/>
              <w:rPr>
                <w:rFonts w:ascii="Georgia" w:hAnsi="Georgia"/>
                <w:b/>
                <w:bCs/>
              </w:rPr>
            </w:pP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51FEA013" w:rsidR="7356D874" w:rsidRPr="00BD65DC" w:rsidRDefault="00BD65DC" w:rsidP="00BD65DC">
            <w:pPr>
              <w:pStyle w:val="ListParagraph"/>
              <w:numPr>
                <w:ilvl w:val="0"/>
                <w:numId w:val="2"/>
              </w:numPr>
              <w:rPr>
                <w:rFonts w:ascii="Georgia" w:hAnsi="Georgia"/>
                <w:b/>
                <w:bCs/>
              </w:rPr>
            </w:pPr>
            <w:r>
              <w:rPr>
                <w:rFonts w:ascii="Georgia" w:hAnsi="Georgia"/>
                <w:b/>
                <w:bCs/>
              </w:rPr>
              <w:t>Commit to the responsibility of turning in your work</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3AD75B32" w14:textId="54994D6B" w:rsidR="7356D874" w:rsidRPr="00BD65DC" w:rsidRDefault="00BD65DC" w:rsidP="00BD65DC">
            <w:pPr>
              <w:pStyle w:val="ListParagraph"/>
              <w:numPr>
                <w:ilvl w:val="0"/>
                <w:numId w:val="1"/>
              </w:numPr>
              <w:rPr>
                <w:rFonts w:ascii="Georgia" w:hAnsi="Georgia"/>
                <w:b/>
                <w:bCs/>
              </w:rPr>
            </w:pPr>
            <w:r>
              <w:rPr>
                <w:rFonts w:ascii="Georgia" w:hAnsi="Georgia"/>
                <w:b/>
                <w:bCs/>
              </w:rPr>
              <w:t xml:space="preserve">Commit to </w:t>
            </w:r>
            <w:r w:rsidR="00547AAF">
              <w:rPr>
                <w:rFonts w:ascii="Georgia" w:hAnsi="Georgia"/>
                <w:b/>
                <w:bCs/>
              </w:rPr>
              <w:t>treating your teachers and classmates as you’d want to be treated</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83E6BA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C7041">
        <w:rPr>
          <w:rFonts w:ascii="Georgia" w:hAnsi="Georgia"/>
          <w:sz w:val="22"/>
          <w:szCs w:val="22"/>
        </w:rPr>
        <w:t>yourname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06DB1728" w14:textId="2E03DD0D"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00BD65DC">
        <w:rPr>
          <w:rFonts w:ascii="Georgia" w:hAnsi="Georgia"/>
          <w:color w:val="auto"/>
        </w:rPr>
        <w:t xml:space="preserve"> TBA</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1E199D"/>
    <w:rsid w:val="00226DCE"/>
    <w:rsid w:val="0025215B"/>
    <w:rsid w:val="0025721E"/>
    <w:rsid w:val="002923EF"/>
    <w:rsid w:val="0034058B"/>
    <w:rsid w:val="00364149"/>
    <w:rsid w:val="0041722F"/>
    <w:rsid w:val="00463567"/>
    <w:rsid w:val="004C1C5D"/>
    <w:rsid w:val="004C70C5"/>
    <w:rsid w:val="004D5BD2"/>
    <w:rsid w:val="00547AAF"/>
    <w:rsid w:val="005B29A3"/>
    <w:rsid w:val="00606A6E"/>
    <w:rsid w:val="006614C7"/>
    <w:rsid w:val="0069576C"/>
    <w:rsid w:val="006D0442"/>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C30A0"/>
    <w:rsid w:val="00AC7041"/>
    <w:rsid w:val="00B1780A"/>
    <w:rsid w:val="00B757EC"/>
    <w:rsid w:val="00BD0654"/>
    <w:rsid w:val="00BD65DC"/>
    <w:rsid w:val="00C14574"/>
    <w:rsid w:val="00C279C4"/>
    <w:rsid w:val="00C344D9"/>
    <w:rsid w:val="00C658EE"/>
    <w:rsid w:val="00C80902"/>
    <w:rsid w:val="00CD2908"/>
    <w:rsid w:val="00CE7A57"/>
    <w:rsid w:val="00CF65F9"/>
    <w:rsid w:val="00D00711"/>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5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6856b1d1eaa7685f9379464950166035">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696531dede53f1b506fe22e5f09da389"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purl.org/dc/elements/1.1/"/>
    <ds:schemaRef ds:uri="4aa08462-8b6e-45f4-a16f-6dc2a0fd03b6"/>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ee2335c7-1982-4704-bb82-06d037e0a04f"/>
    <ds:schemaRef ds:uri="http://schemas.microsoft.com/office/2006/metadata/properties"/>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3FA6AAF7-9C47-42D9-9B51-ACA1F93C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Cofer, Keidrian</cp:lastModifiedBy>
  <cp:revision>2</cp:revision>
  <dcterms:created xsi:type="dcterms:W3CDTF">2024-08-01T13:05:00Z</dcterms:created>
  <dcterms:modified xsi:type="dcterms:W3CDTF">2024-08-01T13:05:00Z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