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0DDF4A00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I/ IV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Command and Staff Roles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L1)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and Leadership Accomplishment</w:t>
            </w:r>
            <w:r w:rsidR="006E5E00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(U4C1C1)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11-15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Aug 2025 (</w:t>
            </w:r>
            <w:r w:rsidR="00C62491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Week Two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</w:t>
            </w:r>
          </w:p>
          <w:p w14:paraId="195C04F8" w14:textId="1F64D589" w:rsidR="7B4A52E0" w:rsidRDefault="00197151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67B5279C" w:rsidR="001E1524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>
              <w:rPr>
                <w:sz w:val="20"/>
                <w:szCs w:val="20"/>
              </w:rPr>
              <w:t>what I still remember from my LET II/III year.</w:t>
            </w:r>
          </w:p>
        </w:tc>
        <w:tc>
          <w:tcPr>
            <w:tcW w:w="5025" w:type="dxa"/>
          </w:tcPr>
          <w:p w14:paraId="0CE533FC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29407A1C" w14:textId="601140E1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</w:t>
            </w:r>
            <w:r>
              <w:rPr>
                <w:sz w:val="20"/>
                <w:szCs w:val="20"/>
              </w:rPr>
              <w:t>, Cadet Creed, Battalion Motto, Company Motto, Morning announcements.</w:t>
            </w:r>
          </w:p>
          <w:p w14:paraId="06312D63" w14:textId="6DBB5F9F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Cadets will discuss one thing they want to be better in JROTC from last year.</w:t>
            </w:r>
            <w:r>
              <w:rPr>
                <w:sz w:val="20"/>
                <w:szCs w:val="20"/>
              </w:rPr>
              <w:t xml:space="preserve"> A class representative will take notes.</w:t>
            </w:r>
          </w:p>
          <w:p w14:paraId="10F2D45A" w14:textId="77777777" w:rsidR="00C62491" w:rsidRDefault="00C62491" w:rsidP="00C62491">
            <w:pPr>
              <w:rPr>
                <w:sz w:val="20"/>
                <w:szCs w:val="20"/>
              </w:rPr>
            </w:pPr>
          </w:p>
          <w:p w14:paraId="4EC947A7" w14:textId="2FACA4CF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(25 Mins) </w:t>
            </w:r>
            <w:r w:rsidRPr="7B4A52E0">
              <w:rPr>
                <w:color w:val="000000" w:themeColor="text1"/>
                <w:sz w:val="20"/>
                <w:szCs w:val="20"/>
              </w:rPr>
              <w:t xml:space="preserve">Cadets </w:t>
            </w:r>
            <w:r>
              <w:rPr>
                <w:color w:val="000000" w:themeColor="text1"/>
                <w:sz w:val="20"/>
                <w:szCs w:val="20"/>
              </w:rPr>
              <w:t xml:space="preserve">will </w:t>
            </w:r>
            <w:r>
              <w:rPr>
                <w:color w:val="000000" w:themeColor="text1"/>
                <w:sz w:val="20"/>
                <w:szCs w:val="20"/>
              </w:rPr>
              <w:t>review the study guide provided on Friday covering</w:t>
            </w:r>
            <w:r>
              <w:rPr>
                <w:color w:val="000000" w:themeColor="text1"/>
                <w:sz w:val="20"/>
                <w:szCs w:val="20"/>
              </w:rPr>
              <w:t xml:space="preserve"> LET Two material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2B903DC7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6B3BEA60" w14:textId="0D3B6F5F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(5mins) refresher on SMART goals</w:t>
            </w:r>
            <w:bookmarkStart w:id="0" w:name="_GoBack"/>
            <w:bookmarkEnd w:id="0"/>
          </w:p>
          <w:p w14:paraId="08F47CD8" w14:textId="77777777" w:rsidR="00C62491" w:rsidRDefault="00C62491" w:rsidP="00C62491">
            <w:pPr>
              <w:rPr>
                <w:sz w:val="20"/>
                <w:szCs w:val="20"/>
              </w:rPr>
            </w:pPr>
          </w:p>
          <w:p w14:paraId="33E0F337" w14:textId="10124DD4" w:rsidR="00822E95" w:rsidRDefault="00822E95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66FB22B4" w14:textId="0AA12D6C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>Know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733D">
              <w:rPr>
                <w:color w:val="000000" w:themeColor="text1"/>
                <w:sz w:val="20"/>
                <w:szCs w:val="20"/>
              </w:rPr>
              <w:t>JPA is.</w:t>
            </w:r>
          </w:p>
          <w:p w14:paraId="2F28574A" w14:textId="3B63D7D4" w:rsidR="00295028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40733D">
              <w:rPr>
                <w:color w:val="000000" w:themeColor="text1"/>
                <w:sz w:val="20"/>
                <w:szCs w:val="20"/>
              </w:rPr>
              <w:t>how to develop a SMART goal</w:t>
            </w:r>
            <w:r w:rsidR="00A977D3">
              <w:rPr>
                <w:color w:val="000000" w:themeColor="text1"/>
                <w:sz w:val="20"/>
                <w:szCs w:val="20"/>
              </w:rPr>
              <w:t>.</w:t>
            </w:r>
          </w:p>
          <w:p w14:paraId="488BC2C4" w14:textId="2667DDD7" w:rsidR="00174587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77D3">
              <w:rPr>
                <w:color w:val="000000" w:themeColor="text1"/>
                <w:sz w:val="20"/>
                <w:szCs w:val="20"/>
              </w:rPr>
              <w:t>Be able to understand why the Continuous Learning Goals was selected and how individually it can be applied.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3C5479A8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Complete </w:t>
            </w:r>
            <w:r w:rsidR="00A977D3">
              <w:rPr>
                <w:color w:val="000000" w:themeColor="text1"/>
                <w:sz w:val="20"/>
                <w:szCs w:val="20"/>
              </w:rPr>
              <w:t>Specific LET Prior year study guide.</w:t>
            </w:r>
          </w:p>
          <w:p w14:paraId="52DCD8B9" w14:textId="77777777" w:rsidR="00174587" w:rsidRDefault="00174587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005BA5C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197151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197151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49B6812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3C4E79F8" w14:textId="30B234FB" w:rsidR="00822E95" w:rsidRDefault="00C62491" w:rsidP="7B4A52E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how to </w:t>
            </w:r>
            <w:r>
              <w:rPr>
                <w:sz w:val="20"/>
                <w:szCs w:val="20"/>
              </w:rPr>
              <w:t>evaluate SMART Goals.</w:t>
            </w: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55F3DDFF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71860AC5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391996F0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(30 mins) Review the concept of Continuous improvement. Read LET III text book pg. 31-39 | LET IV Read LET IV textbook 6-11. LET III Cadets will select one cadet to lead a class discussion on the st</w:t>
            </w:r>
            <w:r>
              <w:rPr>
                <w:color w:val="000000" w:themeColor="text1"/>
                <w:sz w:val="20"/>
                <w:szCs w:val="20"/>
              </w:rPr>
              <w:t>eps for Plan, Do/Act, Evaluate.</w:t>
            </w:r>
          </w:p>
          <w:p w14:paraId="5A54AE5E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042C73DF" w14:textId="02EF804C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LET IV’s will discuss they steps taken to select this year’s continuous Improvement focus.</w:t>
            </w:r>
          </w:p>
          <w:p w14:paraId="4CD5B71E" w14:textId="77777777" w:rsidR="00C62491" w:rsidRDefault="00C62491" w:rsidP="00C62491">
            <w:pPr>
              <w:rPr>
                <w:color w:val="000000" w:themeColor="text1"/>
                <w:sz w:val="20"/>
                <w:szCs w:val="20"/>
              </w:rPr>
            </w:pPr>
          </w:p>
          <w:p w14:paraId="759B2434" w14:textId="301724E7" w:rsidR="00CC6E10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>
              <w:rPr>
                <w:color w:val="000000" w:themeColor="text1"/>
                <w:sz w:val="20"/>
                <w:szCs w:val="20"/>
              </w:rPr>
              <w:t xml:space="preserve">Reflective Assessment – Is our current continuous Improvement goal, Specific, Measurable,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Attainable</w:t>
            </w:r>
            <w:r>
              <w:rPr>
                <w:color w:val="000000" w:themeColor="text1"/>
                <w:sz w:val="20"/>
                <w:szCs w:val="20"/>
              </w:rPr>
              <w:t>, Relative, and Can be accomplished in the required time frame.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25C038ED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79EFB786" w:rsidR="7B4A52E0" w:rsidRDefault="00C62491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conduct Physical training 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1FEF9DA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24F26C45" w14:textId="00E29C6B" w:rsidR="006832D8" w:rsidRDefault="006832D8" w:rsidP="00CC6E10">
            <w:pPr>
              <w:rPr>
                <w:sz w:val="20"/>
                <w:szCs w:val="20"/>
              </w:rPr>
            </w:pPr>
          </w:p>
          <w:p w14:paraId="6D012DC4" w14:textId="64927EFE" w:rsidR="0040733D" w:rsidRDefault="00C62491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Cadets will conduct a PT formation and complete Fitness exercises to prepare for Cadet Challenge.</w:t>
            </w:r>
          </w:p>
          <w:p w14:paraId="6A856D85" w14:textId="43A2FE40" w:rsidR="00CC6E10" w:rsidRDefault="00CC6E10" w:rsidP="00CC6E1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20" w:type="dxa"/>
            <w:vAlign w:val="center"/>
          </w:tcPr>
          <w:p w14:paraId="01C21E28" w14:textId="2F452CF2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C62491">
              <w:rPr>
                <w:sz w:val="20"/>
                <w:szCs w:val="20"/>
              </w:rPr>
              <w:t>demonstrate my knowledge of LET II material</w:t>
            </w:r>
          </w:p>
        </w:tc>
        <w:tc>
          <w:tcPr>
            <w:tcW w:w="5025" w:type="dxa"/>
            <w:vAlign w:val="center"/>
          </w:tcPr>
          <w:p w14:paraId="4599FB23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1D8E4C0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297A91F9" w14:textId="77777777" w:rsidR="00835398" w:rsidRDefault="00C62491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(30 mins) Cadets will complete LET II knowledge assessment.</w:t>
            </w:r>
          </w:p>
          <w:p w14:paraId="7A7D0A89" w14:textId="7B7CC737" w:rsidR="00C62491" w:rsidRDefault="00C62491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(10mins) Cadets will continue to develop battalion’s continuous improvement goal.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28B67DA9" w:rsidR="7B4A52E0" w:rsidRDefault="7B4A52E0" w:rsidP="00C6249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C62491">
              <w:rPr>
                <w:sz w:val="20"/>
                <w:szCs w:val="20"/>
              </w:rPr>
              <w:t>demonstrate my knowledge of marching movements</w:t>
            </w:r>
          </w:p>
        </w:tc>
        <w:tc>
          <w:tcPr>
            <w:tcW w:w="5025" w:type="dxa"/>
            <w:vAlign w:val="center"/>
          </w:tcPr>
          <w:p w14:paraId="79B5B76D" w14:textId="77777777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Motto, Company Motto, Morning announcements.</w:t>
            </w:r>
          </w:p>
          <w:p w14:paraId="4B4AB8D3" w14:textId="77777777" w:rsidR="00C62491" w:rsidRDefault="00C62491" w:rsidP="00C62491">
            <w:pPr>
              <w:rPr>
                <w:sz w:val="20"/>
                <w:szCs w:val="20"/>
              </w:rPr>
            </w:pPr>
          </w:p>
          <w:p w14:paraId="0CA1439B" w14:textId="007F29FD" w:rsidR="00C62491" w:rsidRDefault="00C62491" w:rsidP="00C6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Cadets will review LET II knowledge assessment.</w:t>
            </w:r>
          </w:p>
          <w:p w14:paraId="33E9943E" w14:textId="6C864A72" w:rsidR="7B4A52E0" w:rsidRDefault="7B4A52E0" w:rsidP="00C62491">
            <w:pPr>
              <w:rPr>
                <w:color w:val="000000" w:themeColor="text1"/>
                <w:sz w:val="20"/>
                <w:szCs w:val="20"/>
              </w:rPr>
            </w:pPr>
            <w:r w:rsidRPr="7B4A52E0">
              <w:rPr>
                <w:color w:val="000000" w:themeColor="text1"/>
                <w:sz w:val="20"/>
                <w:szCs w:val="20"/>
              </w:rPr>
              <w:t xml:space="preserve">Cadets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will </w:t>
            </w:r>
            <w:r w:rsidR="00C62491">
              <w:rPr>
                <w:color w:val="000000" w:themeColor="text1"/>
                <w:sz w:val="20"/>
                <w:szCs w:val="20"/>
              </w:rPr>
              <w:t>conduct drill and ceremony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D131" w14:textId="77777777" w:rsidR="00197151" w:rsidRDefault="00197151">
      <w:pPr>
        <w:spacing w:after="0" w:line="240" w:lineRule="auto"/>
      </w:pPr>
      <w:r>
        <w:separator/>
      </w:r>
    </w:p>
  </w:endnote>
  <w:endnote w:type="continuationSeparator" w:id="0">
    <w:p w14:paraId="77FA600D" w14:textId="77777777" w:rsidR="00197151" w:rsidRDefault="0019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99FF" w14:textId="77777777" w:rsidR="00197151" w:rsidRDefault="00197151">
      <w:pPr>
        <w:spacing w:after="0" w:line="240" w:lineRule="auto"/>
      </w:pPr>
      <w:r>
        <w:separator/>
      </w:r>
    </w:p>
  </w:footnote>
  <w:footnote w:type="continuationSeparator" w:id="0">
    <w:p w14:paraId="06522D23" w14:textId="77777777" w:rsidR="00197151" w:rsidRDefault="001971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32017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7E0D"/>
    <w:rsid w:val="00130CEC"/>
    <w:rsid w:val="0014688A"/>
    <w:rsid w:val="00162D5B"/>
    <w:rsid w:val="00174587"/>
    <w:rsid w:val="00181A75"/>
    <w:rsid w:val="00197151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E4EBB"/>
    <w:rsid w:val="0040477A"/>
    <w:rsid w:val="0040733D"/>
    <w:rsid w:val="004208A9"/>
    <w:rsid w:val="004332F5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832D8"/>
    <w:rsid w:val="006A4292"/>
    <w:rsid w:val="006A6347"/>
    <w:rsid w:val="006B67BC"/>
    <w:rsid w:val="006C21FF"/>
    <w:rsid w:val="006E2C7D"/>
    <w:rsid w:val="006E5E00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977D3"/>
    <w:rsid w:val="00AB2232"/>
    <w:rsid w:val="00AB2328"/>
    <w:rsid w:val="00AB277A"/>
    <w:rsid w:val="00AB6688"/>
    <w:rsid w:val="00B06D1F"/>
    <w:rsid w:val="00B2372E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2491"/>
    <w:rsid w:val="00C64DF2"/>
    <w:rsid w:val="00CA5F88"/>
    <w:rsid w:val="00CB5627"/>
    <w:rsid w:val="00CC6E10"/>
    <w:rsid w:val="00CE3880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2022-07-25T16:58:00Z</cp:lastPrinted>
  <dcterms:created xsi:type="dcterms:W3CDTF">2025-08-11T12:08:00Z</dcterms:created>
  <dcterms:modified xsi:type="dcterms:W3CDTF">2025-08-11T12:08:00Z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