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D00EB" w14:textId="77777777" w:rsidR="005646E9" w:rsidRPr="005646E9" w:rsidRDefault="005646E9" w:rsidP="005646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46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– Weekly Lesson Plan (Week at a Glance) – SY 25–26</w:t>
      </w:r>
    </w:p>
    <w:p w14:paraId="1048FFD4" w14:textId="77777777" w:rsidR="005646E9" w:rsidRPr="005646E9" w:rsidRDefault="005646E9" w:rsidP="0056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Colon</w:t>
      </w:r>
      <w:bookmarkStart w:id="0" w:name="_GoBack"/>
      <w:bookmarkEnd w:id="0"/>
      <w:r w:rsidRPr="005646E9">
        <w:rPr>
          <w:rFonts w:ascii="Times New Roman" w:eastAsia="Times New Roman" w:hAnsi="Times New Roman" w:cs="Times New Roman"/>
          <w:sz w:val="24"/>
          <w:szCs w:val="24"/>
        </w:rPr>
        <w:br/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Marching Band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br/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Band Techniques / Field Performance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br/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9–12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br/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Sept. 15–19, 2025</w:t>
      </w:r>
    </w:p>
    <w:p w14:paraId="5B8B344B" w14:textId="77777777" w:rsidR="005646E9" w:rsidRPr="005646E9" w:rsidRDefault="005646E9" w:rsidP="0056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 (GA Standards of Excellence – Band):</w:t>
      </w:r>
    </w:p>
    <w:p w14:paraId="0661F7A4" w14:textId="77777777" w:rsidR="005646E9" w:rsidRPr="005646E9" w:rsidRDefault="005646E9" w:rsidP="00564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sz w:val="24"/>
          <w:szCs w:val="24"/>
        </w:rPr>
        <w:t>MHSB.PR.1: Perform with accuracy, expression, and technical skill.</w:t>
      </w:r>
    </w:p>
    <w:p w14:paraId="7766129C" w14:textId="77777777" w:rsidR="005646E9" w:rsidRPr="005646E9" w:rsidRDefault="005646E9" w:rsidP="00564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sz w:val="24"/>
          <w:szCs w:val="24"/>
        </w:rPr>
        <w:t>MHSB.PR.2: Read and notate rhythms using standard notation.</w:t>
      </w:r>
    </w:p>
    <w:p w14:paraId="21E4E82E" w14:textId="77777777" w:rsidR="005646E9" w:rsidRPr="005646E9" w:rsidRDefault="005646E9" w:rsidP="00564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sz w:val="24"/>
          <w:szCs w:val="24"/>
        </w:rPr>
        <w:t>MHSB.RE.1: Listen to, analyze, and describe music using appropriate terminology.</w:t>
      </w:r>
    </w:p>
    <w:p w14:paraId="65ABE9C7" w14:textId="77777777" w:rsidR="005646E9" w:rsidRPr="005646E9" w:rsidRDefault="005646E9" w:rsidP="00564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sz w:val="24"/>
          <w:szCs w:val="24"/>
        </w:rPr>
        <w:t>MHSB.CN.1: Connect music concepts to performance and culture.</w:t>
      </w:r>
    </w:p>
    <w:p w14:paraId="0F34528F" w14:textId="77777777" w:rsidR="005646E9" w:rsidRPr="005646E9" w:rsidRDefault="005646E9" w:rsidP="0056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6E9">
        <w:rPr>
          <w:rFonts w:ascii="Segoe UI Emoji" w:eastAsia="Times New Roman" w:hAnsi="Segoe UI Emoji" w:cs="Segoe UI Emoji"/>
          <w:sz w:val="24"/>
          <w:szCs w:val="24"/>
        </w:rPr>
        <w:t>☑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Daily Performance Checks </w:t>
      </w:r>
      <w:r w:rsidRPr="005646E9">
        <w:rPr>
          <w:rFonts w:ascii="Segoe UI Emoji" w:eastAsia="Times New Roman" w:hAnsi="Segoe UI Emoji" w:cs="Segoe UI Emoji"/>
          <w:sz w:val="24"/>
          <w:szCs w:val="24"/>
        </w:rPr>
        <w:t>☑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Friday Full Ensemble Performance Task</w:t>
      </w:r>
    </w:p>
    <w:p w14:paraId="654FF490" w14:textId="77777777" w:rsidR="005646E9" w:rsidRPr="005646E9" w:rsidRDefault="005646E9" w:rsidP="00564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sz w:val="24"/>
          <w:szCs w:val="24"/>
        </w:rPr>
        <w:pict w14:anchorId="1B6C2EE4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531"/>
        <w:gridCol w:w="1991"/>
        <w:gridCol w:w="1857"/>
        <w:gridCol w:w="1745"/>
        <w:gridCol w:w="1650"/>
        <w:gridCol w:w="1531"/>
        <w:gridCol w:w="1569"/>
      </w:tblGrid>
      <w:tr w:rsidR="005646E9" w:rsidRPr="005646E9" w14:paraId="5C636583" w14:textId="77777777" w:rsidTr="005646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66367E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3745551E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9DF3577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31300B5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0B0ED794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371089B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26409DA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42DABBCC" w14:textId="77777777" w:rsidR="005646E9" w:rsidRPr="005646E9" w:rsidRDefault="005646E9" w:rsidP="0056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5646E9" w:rsidRPr="005646E9" w14:paraId="45CDD368" w14:textId="77777777" w:rsidTr="00564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A3BB6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– Concert Bb</w:t>
            </w:r>
          </w:p>
        </w:tc>
        <w:tc>
          <w:tcPr>
            <w:tcW w:w="0" w:type="auto"/>
            <w:vAlign w:val="center"/>
            <w:hideMark/>
          </w:tcPr>
          <w:p w14:paraId="1111AF41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perform Concert Bb scale with proper intonation, articulation, 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tone quality.</w:t>
            </w:r>
          </w:p>
        </w:tc>
        <w:tc>
          <w:tcPr>
            <w:tcW w:w="0" w:type="auto"/>
            <w:vAlign w:val="center"/>
            <w:hideMark/>
          </w:tcPr>
          <w:p w14:paraId="6E7D071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Quick Write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“Why is Concert Bb often considered the ‘band key’?”</w:t>
            </w:r>
          </w:p>
        </w:tc>
        <w:tc>
          <w:tcPr>
            <w:tcW w:w="0" w:type="auto"/>
            <w:vAlign w:val="center"/>
            <w:hideMark/>
          </w:tcPr>
          <w:p w14:paraId="4D85B2DB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Think-Aloud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Director models scale with correct breathing, articulation, and intonation.</w:t>
            </w:r>
          </w:p>
        </w:tc>
        <w:tc>
          <w:tcPr>
            <w:tcW w:w="0" w:type="auto"/>
            <w:vAlign w:val="center"/>
            <w:hideMark/>
          </w:tcPr>
          <w:p w14:paraId="1D2B49B6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(Guided)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mark fingerings/slide positions for Concert Bb.</w:t>
            </w:r>
          </w:p>
        </w:tc>
        <w:tc>
          <w:tcPr>
            <w:tcW w:w="0" w:type="auto"/>
            <w:vAlign w:val="center"/>
            <w:hideMark/>
          </w:tcPr>
          <w:p w14:paraId="20B78FE7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with Rubric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Partners evaluate intonation and tone on Bb scale.</w:t>
            </w:r>
          </w:p>
        </w:tc>
        <w:tc>
          <w:tcPr>
            <w:tcW w:w="0" w:type="auto"/>
            <w:vAlign w:val="center"/>
            <w:hideMark/>
          </w:tcPr>
          <w:p w14:paraId="3D186104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Independent practice: Perform Concert Bb 2 octaves with metronome at </w:t>
            </w:r>
            <w:r w:rsidRPr="005646E9">
              <w:rPr>
                <w:rFonts w:ascii="Segoe UI Symbol" w:eastAsia="Times New Roman" w:hAnsi="Segoe UI Symbol" w:cs="Segoe UI Symbol"/>
                <w:sz w:val="24"/>
                <w:szCs w:val="24"/>
              </w:rPr>
              <w:t>♩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=80.</w:t>
            </w:r>
          </w:p>
        </w:tc>
        <w:tc>
          <w:tcPr>
            <w:tcW w:w="0" w:type="auto"/>
            <w:vAlign w:val="center"/>
            <w:hideMark/>
          </w:tcPr>
          <w:p w14:paraId="6B4EB6F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Write 1 personal improvement goal for Bb scale.</w:t>
            </w:r>
          </w:p>
        </w:tc>
      </w:tr>
      <w:tr w:rsidR="005646E9" w:rsidRPr="005646E9" w14:paraId="140281D1" w14:textId="77777777" w:rsidTr="00564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4271C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– Warm-Up Chorales</w:t>
            </w:r>
          </w:p>
        </w:tc>
        <w:tc>
          <w:tcPr>
            <w:tcW w:w="0" w:type="auto"/>
            <w:vAlign w:val="center"/>
            <w:hideMark/>
          </w:tcPr>
          <w:p w14:paraId="5FCD06FB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chorales with balance, blend, and phrasing.</w:t>
            </w:r>
          </w:p>
        </w:tc>
        <w:tc>
          <w:tcPr>
            <w:tcW w:w="0" w:type="auto"/>
            <w:vAlign w:val="center"/>
            <w:hideMark/>
          </w:tcPr>
          <w:p w14:paraId="5791B2A9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Listening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Compare a professional recording of a chorale to a band performance; notice blend.</w:t>
            </w:r>
          </w:p>
        </w:tc>
        <w:tc>
          <w:tcPr>
            <w:tcW w:w="0" w:type="auto"/>
            <w:vAlign w:val="center"/>
            <w:hideMark/>
          </w:tcPr>
          <w:p w14:paraId="0B7FD151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phrasing and breath support in chorale style.</w:t>
            </w:r>
          </w:p>
        </w:tc>
        <w:tc>
          <w:tcPr>
            <w:tcW w:w="0" w:type="auto"/>
            <w:vAlign w:val="center"/>
            <w:hideMark/>
          </w:tcPr>
          <w:p w14:paraId="418DD4B0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lead short chorale passages (summarizer, clarifier, questioner).</w:t>
            </w:r>
          </w:p>
        </w:tc>
        <w:tc>
          <w:tcPr>
            <w:tcW w:w="0" w:type="auto"/>
            <w:vAlign w:val="center"/>
            <w:hideMark/>
          </w:tcPr>
          <w:p w14:paraId="7925299E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Sections rehearse chorale to improve blend, then share with class.</w:t>
            </w:r>
          </w:p>
        </w:tc>
        <w:tc>
          <w:tcPr>
            <w:tcW w:w="0" w:type="auto"/>
            <w:vAlign w:val="center"/>
            <w:hideMark/>
          </w:tcPr>
          <w:p w14:paraId="21BA8FC1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Mark phrasing and breath marks individually on music, then play chorale excerpt.</w:t>
            </w:r>
          </w:p>
        </w:tc>
        <w:tc>
          <w:tcPr>
            <w:tcW w:w="0" w:type="auto"/>
            <w:vAlign w:val="center"/>
            <w:hideMark/>
          </w:tcPr>
          <w:p w14:paraId="0D29B49C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Share one strategy that helped your section blend better.</w:t>
            </w:r>
          </w:p>
        </w:tc>
      </w:tr>
      <w:tr w:rsidR="005646E9" w:rsidRPr="005646E9" w14:paraId="2A2052A7" w14:textId="77777777" w:rsidTr="00564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AEACB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– Rhythm Studies</w:t>
            </w:r>
          </w:p>
        </w:tc>
        <w:tc>
          <w:tcPr>
            <w:tcW w:w="0" w:type="auto"/>
            <w:vAlign w:val="center"/>
            <w:hideMark/>
          </w:tcPr>
          <w:p w14:paraId="524E4C9B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rhythm studies with steady tempo and accurate subdivisions.</w:t>
            </w:r>
          </w:p>
        </w:tc>
        <w:tc>
          <w:tcPr>
            <w:tcW w:w="0" w:type="auto"/>
            <w:vAlign w:val="center"/>
            <w:hideMark/>
          </w:tcPr>
          <w:p w14:paraId="20DDAE80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“Subdivision is only necessary for fast notes.” (Agree/Disagree).</w:t>
            </w:r>
          </w:p>
        </w:tc>
        <w:tc>
          <w:tcPr>
            <w:tcW w:w="0" w:type="auto"/>
            <w:vAlign w:val="center"/>
            <w:hideMark/>
          </w:tcPr>
          <w:p w14:paraId="737C3652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(EDI)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claps and counts rhythm exercises with subdivision.</w:t>
            </w:r>
          </w:p>
        </w:tc>
        <w:tc>
          <w:tcPr>
            <w:tcW w:w="0" w:type="auto"/>
            <w:vAlign w:val="center"/>
            <w:hideMark/>
          </w:tcPr>
          <w:p w14:paraId="7F3CCF1D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fix mis-labeled or mis-counted rhythms in sample exercises.</w:t>
            </w:r>
          </w:p>
        </w:tc>
        <w:tc>
          <w:tcPr>
            <w:tcW w:w="0" w:type="auto"/>
            <w:vAlign w:val="center"/>
            <w:hideMark/>
          </w:tcPr>
          <w:p w14:paraId="5AE277F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mark rhythm sheets with correct counts and subdivisions.</w:t>
            </w:r>
          </w:p>
        </w:tc>
        <w:tc>
          <w:tcPr>
            <w:tcW w:w="0" w:type="auto"/>
            <w:vAlign w:val="center"/>
            <w:hideMark/>
          </w:tcPr>
          <w:p w14:paraId="3D20C58D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Independent drill: Clap and play 8-bar rhythm study with metronome at </w:t>
            </w:r>
            <w:r w:rsidRPr="005646E9">
              <w:rPr>
                <w:rFonts w:ascii="Segoe UI Symbol" w:eastAsia="Times New Roman" w:hAnsi="Segoe UI Symbol" w:cs="Segoe UI Symbol"/>
                <w:sz w:val="24"/>
                <w:szCs w:val="24"/>
              </w:rPr>
              <w:t>♩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=100.</w:t>
            </w:r>
          </w:p>
        </w:tc>
        <w:tc>
          <w:tcPr>
            <w:tcW w:w="0" w:type="auto"/>
            <w:vAlign w:val="center"/>
            <w:hideMark/>
          </w:tcPr>
          <w:p w14:paraId="2D477A01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3 things learned, 2 challenges, 1 strategy for improvement.</w:t>
            </w:r>
          </w:p>
        </w:tc>
      </w:tr>
      <w:tr w:rsidR="005646E9" w:rsidRPr="005646E9" w14:paraId="0B1822FF" w14:textId="77777777" w:rsidTr="00564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FA5CA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– Stand Tune 1 &amp; Gin &amp; Juice</w:t>
            </w:r>
          </w:p>
        </w:tc>
        <w:tc>
          <w:tcPr>
            <w:tcW w:w="0" w:type="auto"/>
            <w:vAlign w:val="center"/>
            <w:hideMark/>
          </w:tcPr>
          <w:p w14:paraId="3457F70C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Stand Tune 1 and “Gin &amp; Juice” with accuracy, energy, and proper style.</w:t>
            </w:r>
          </w:p>
        </w:tc>
        <w:tc>
          <w:tcPr>
            <w:tcW w:w="0" w:type="auto"/>
            <w:vAlign w:val="center"/>
            <w:hideMark/>
          </w:tcPr>
          <w:p w14:paraId="2DAD57D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“What makes a stand tune exciting for the audience?”</w:t>
            </w:r>
          </w:p>
        </w:tc>
        <w:tc>
          <w:tcPr>
            <w:tcW w:w="0" w:type="auto"/>
            <w:vAlign w:val="center"/>
            <w:hideMark/>
          </w:tcPr>
          <w:p w14:paraId="6E0F635D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Director demonstrates cueing, articulation, and style in stand music.</w:t>
            </w:r>
          </w:p>
        </w:tc>
        <w:tc>
          <w:tcPr>
            <w:tcW w:w="0" w:type="auto"/>
            <w:vAlign w:val="center"/>
            <w:hideMark/>
          </w:tcPr>
          <w:p w14:paraId="5F63D09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Call-and-response run of difficult passages.</w:t>
            </w:r>
          </w:p>
        </w:tc>
        <w:tc>
          <w:tcPr>
            <w:tcW w:w="0" w:type="auto"/>
            <w:vAlign w:val="center"/>
            <w:hideMark/>
          </w:tcPr>
          <w:p w14:paraId="1345D041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Sections perform short excerpts of tunes; peers rotate and provide feedback.</w:t>
            </w:r>
          </w:p>
        </w:tc>
        <w:tc>
          <w:tcPr>
            <w:tcW w:w="0" w:type="auto"/>
            <w:vAlign w:val="center"/>
            <w:hideMark/>
          </w:tcPr>
          <w:p w14:paraId="7853053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practice: Mark cues, dynamics, and articulations in your part.</w:t>
            </w:r>
          </w:p>
        </w:tc>
        <w:tc>
          <w:tcPr>
            <w:tcW w:w="0" w:type="auto"/>
            <w:vAlign w:val="center"/>
            <w:hideMark/>
          </w:tcPr>
          <w:p w14:paraId="23FBB9EB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“The biggest challenge in stand tunes is…”</w:t>
            </w:r>
          </w:p>
        </w:tc>
      </w:tr>
      <w:tr w:rsidR="005646E9" w:rsidRPr="005646E9" w14:paraId="5F04354D" w14:textId="77777777" w:rsidTr="00564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35413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– Throw Some More &amp; TGIF</w:t>
            </w:r>
          </w:p>
        </w:tc>
        <w:tc>
          <w:tcPr>
            <w:tcW w:w="0" w:type="auto"/>
            <w:vAlign w:val="center"/>
            <w:hideMark/>
          </w:tcPr>
          <w:p w14:paraId="72BD22A8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LT: I can perform “Throw Some More” and “TGIF” with ensemble precision and musical expression.</w:t>
            </w:r>
          </w:p>
        </w:tc>
        <w:tc>
          <w:tcPr>
            <w:tcW w:w="0" w:type="auto"/>
            <w:vAlign w:val="center"/>
            <w:hideMark/>
          </w:tcPr>
          <w:p w14:paraId="5CE78B5A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Play favorite 4 measures from one of the tunes as warm-up.</w:t>
            </w:r>
          </w:p>
        </w:tc>
        <w:tc>
          <w:tcPr>
            <w:tcW w:w="0" w:type="auto"/>
            <w:vAlign w:val="center"/>
            <w:hideMark/>
          </w:tcPr>
          <w:p w14:paraId="39D9F382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expressive phrasing and cue-following.</w:t>
            </w:r>
          </w:p>
        </w:tc>
        <w:tc>
          <w:tcPr>
            <w:tcW w:w="0" w:type="auto"/>
            <w:vAlign w:val="center"/>
            <w:hideMark/>
          </w:tcPr>
          <w:p w14:paraId="795F86B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Debate — “Which is more important in performance: precision or energy?”</w:t>
            </w:r>
          </w:p>
        </w:tc>
        <w:tc>
          <w:tcPr>
            <w:tcW w:w="0" w:type="auto"/>
            <w:vAlign w:val="center"/>
            <w:hideMark/>
          </w:tcPr>
          <w:p w14:paraId="60BFCEB4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Sections rehearse assigned parts of the two pieces, then teach peers.</w:t>
            </w:r>
          </w:p>
        </w:tc>
        <w:tc>
          <w:tcPr>
            <w:tcW w:w="0" w:type="auto"/>
            <w:vAlign w:val="center"/>
            <w:hideMark/>
          </w:tcPr>
          <w:p w14:paraId="3969C075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assessment: Record 8-bar excerpt and complete self-assessment checklist.</w:t>
            </w:r>
          </w:p>
        </w:tc>
        <w:tc>
          <w:tcPr>
            <w:tcW w:w="0" w:type="auto"/>
            <w:vAlign w:val="center"/>
            <w:hideMark/>
          </w:tcPr>
          <w:p w14:paraId="29092604" w14:textId="77777777" w:rsidR="005646E9" w:rsidRPr="005646E9" w:rsidRDefault="005646E9" w:rsidP="0056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LT</w:t>
            </w:r>
            <w:r w:rsidRPr="005646E9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rate mastery 1–4 and set weekend practice goal.</w:t>
            </w:r>
          </w:p>
        </w:tc>
      </w:tr>
    </w:tbl>
    <w:p w14:paraId="3F7DC09C" w14:textId="77777777" w:rsidR="005646E9" w:rsidRPr="005646E9" w:rsidRDefault="005646E9" w:rsidP="0056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Times New Roman" w:eastAsia="Times New Roman" w:hAnsi="Times New Roman" w:cs="Times New Roman"/>
          <w:sz w:val="24"/>
          <w:szCs w:val="24"/>
        </w:rPr>
        <w:pict w14:anchorId="204FAA69">
          <v:rect id="_x0000_i1026" style="width:0;height:1.5pt" o:hralign="center" o:hrstd="t" o:hr="t" fillcolor="#a0a0a0" stroked="f"/>
        </w:pict>
      </w:r>
    </w:p>
    <w:p w14:paraId="56530141" w14:textId="77777777" w:rsidR="005646E9" w:rsidRPr="005646E9" w:rsidRDefault="005646E9" w:rsidP="0056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6E9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Strategies rotate daily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>: Quick Write, Reciprocal Teaching, Error Analysis, Gallery Walk, Socratic Seminar, Jigsaw.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br/>
      </w:r>
      <w:r w:rsidRPr="005646E9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Literacy strategies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included: Quick Write (Mon), Reciprocal Teaching (Tue), Socratic Seminar (Fri).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br/>
      </w:r>
      <w:r w:rsidRPr="005646E9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Higher-order thinking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included: Debate (Fri), peer evaluation (Thu), error correction (Wed).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br/>
      </w:r>
      <w:r w:rsidRPr="005646E9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 xml:space="preserve"> Builds from </w:t>
      </w:r>
      <w:r w:rsidRPr="005646E9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foundation (scale) → ensemble blend (chorales) → rhythm accuracy → performance energy → expressive ensemble review</w:t>
      </w:r>
      <w:r w:rsidRPr="005646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3F99F" w14:textId="77777777" w:rsidR="00F32B04" w:rsidRPr="005646E9" w:rsidRDefault="00F32B04" w:rsidP="005646E9"/>
    <w:sectPr w:rsidR="00F32B04" w:rsidRPr="005646E9" w:rsidSect="005646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A5CA9"/>
    <w:multiLevelType w:val="multilevel"/>
    <w:tmpl w:val="29E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E9"/>
    <w:rsid w:val="005646E9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5BB7"/>
  <w15:chartTrackingRefBased/>
  <w15:docId w15:val="{E0EBDF83-8A7C-4D1F-BF32-C47CBDC9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6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4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fb2447a54e6b43b1ca47b93cbc677819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bee4309f438e5b939a8d3e109862a8b1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4DDE24C8-3695-46C7-893C-E3F7086BE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58AFE-097A-4AB1-B18A-626C01E26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983BA-1810-43D6-9A36-542352C7F628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5d4f74fa-b1a9-46bf-a8f7-439e21d7bc81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89025da-66cf-4eca-8f29-fedb1a61258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Westside High School – Weekly Lesson Plan (Week at a Glance) – SY 25–26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Brandi</dc:creator>
  <cp:keywords/>
  <dc:description/>
  <cp:lastModifiedBy>Colon, Brandi</cp:lastModifiedBy>
  <cp:revision>1</cp:revision>
  <dcterms:created xsi:type="dcterms:W3CDTF">2025-09-22T11:21:00Z</dcterms:created>
  <dcterms:modified xsi:type="dcterms:W3CDTF">2025-09-22T11:23:00Z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