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302C" w14:textId="77777777" w:rsidR="004F7DE4" w:rsidRPr="004F7DE4" w:rsidRDefault="004F7DE4" w:rsidP="004F7D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F7DE4">
        <w:rPr>
          <w:rFonts w:ascii="Times New Roman" w:eastAsia="Times New Roman" w:hAnsi="Times New Roman" w:cs="Times New Roman"/>
          <w:b/>
          <w:bCs/>
          <w:sz w:val="36"/>
          <w:szCs w:val="36"/>
        </w:rPr>
        <w:t>Week at a Glance – Band (Field Show Music)</w:t>
      </w:r>
    </w:p>
    <w:p w14:paraId="6735C486" w14:textId="4BE91BAB" w:rsidR="004F7DE4" w:rsidRPr="004F7DE4" w:rsidRDefault="004F7DE4" w:rsidP="004F7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Colon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Band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Field Show Music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HS Band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08/</w:t>
      </w:r>
      <w:r w:rsidR="00B50C0B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/25-08/2</w:t>
      </w:r>
      <w:r w:rsidR="00B50C0B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/25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br/>
      </w:r>
      <w:r w:rsidRPr="004F7DE4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DE4">
        <w:rPr>
          <w:rFonts w:ascii="Segoe UI Emoji" w:eastAsia="Times New Roman" w:hAnsi="Segoe UI Emoji" w:cs="Segoe UI Emoji"/>
          <w:sz w:val="24"/>
          <w:szCs w:val="24"/>
        </w:rPr>
        <w:t>🎵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Performance Checks (Daily Formative), </w:t>
      </w:r>
      <w:r w:rsidRPr="004F7DE4">
        <w:rPr>
          <w:rFonts w:ascii="Segoe UI Emoji" w:eastAsia="Times New Roman" w:hAnsi="Segoe UI Emoji" w:cs="Segoe UI Emoji"/>
          <w:sz w:val="24"/>
          <w:szCs w:val="24"/>
        </w:rPr>
        <w:t>🎵</w:t>
      </w:r>
      <w:r w:rsidRPr="004F7DE4">
        <w:rPr>
          <w:rFonts w:ascii="Times New Roman" w:eastAsia="Times New Roman" w:hAnsi="Times New Roman" w:cs="Times New Roman"/>
          <w:sz w:val="24"/>
          <w:szCs w:val="24"/>
        </w:rPr>
        <w:t xml:space="preserve"> Friday Run-through Recording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291"/>
        <w:gridCol w:w="1655"/>
        <w:gridCol w:w="1335"/>
        <w:gridCol w:w="1490"/>
        <w:gridCol w:w="1863"/>
        <w:gridCol w:w="1879"/>
        <w:gridCol w:w="1528"/>
        <w:gridCol w:w="1417"/>
        <w:gridCol w:w="1357"/>
      </w:tblGrid>
      <w:tr w:rsidR="004F7DE4" w:rsidRPr="004F7DE4" w14:paraId="753EB17D" w14:textId="77777777" w:rsidTr="004F7D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C13FE5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4BCE74B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Pre-Teaching / Learning Target</w:t>
            </w:r>
          </w:p>
        </w:tc>
        <w:tc>
          <w:tcPr>
            <w:tcW w:w="0" w:type="auto"/>
            <w:vAlign w:val="center"/>
            <w:hideMark/>
          </w:tcPr>
          <w:p w14:paraId="6E01FD70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1</w:t>
            </w:r>
          </w:p>
        </w:tc>
        <w:tc>
          <w:tcPr>
            <w:tcW w:w="0" w:type="auto"/>
            <w:vAlign w:val="center"/>
            <w:hideMark/>
          </w:tcPr>
          <w:p w14:paraId="5D649FAE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2</w:t>
            </w:r>
          </w:p>
        </w:tc>
        <w:tc>
          <w:tcPr>
            <w:tcW w:w="0" w:type="auto"/>
            <w:vAlign w:val="center"/>
            <w:hideMark/>
          </w:tcPr>
          <w:p w14:paraId="784EC8EC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017F0976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(I DO – 10 min)</w:t>
            </w:r>
          </w:p>
        </w:tc>
        <w:tc>
          <w:tcPr>
            <w:tcW w:w="0" w:type="auto"/>
            <w:vAlign w:val="center"/>
            <w:hideMark/>
          </w:tcPr>
          <w:p w14:paraId="019AB3EF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(WE DO – 10 min)</w:t>
            </w:r>
          </w:p>
        </w:tc>
        <w:tc>
          <w:tcPr>
            <w:tcW w:w="0" w:type="auto"/>
            <w:vAlign w:val="center"/>
            <w:hideMark/>
          </w:tcPr>
          <w:p w14:paraId="26F596EB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(Y’ALL DO – 10 min)</w:t>
            </w:r>
          </w:p>
        </w:tc>
        <w:tc>
          <w:tcPr>
            <w:tcW w:w="0" w:type="auto"/>
            <w:vAlign w:val="center"/>
            <w:hideMark/>
          </w:tcPr>
          <w:p w14:paraId="36AB7219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(YOU DO – 10 min)</w:t>
            </w:r>
          </w:p>
        </w:tc>
        <w:tc>
          <w:tcPr>
            <w:tcW w:w="0" w:type="auto"/>
            <w:vAlign w:val="center"/>
            <w:hideMark/>
          </w:tcPr>
          <w:p w14:paraId="6A450787" w14:textId="77777777" w:rsidR="004F7DE4" w:rsidRPr="004F7DE4" w:rsidRDefault="004F7DE4" w:rsidP="004F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4F7DE4" w:rsidRPr="004F7DE4" w14:paraId="2C1F997F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BF46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0E4B23B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measures 1–32 of the field show with accurate rhythms.</w:t>
            </w:r>
          </w:p>
        </w:tc>
        <w:tc>
          <w:tcPr>
            <w:tcW w:w="0" w:type="auto"/>
            <w:vAlign w:val="center"/>
            <w:hideMark/>
          </w:tcPr>
          <w:p w14:paraId="73A56A89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Play rhythms correctly with subdivision.</w:t>
            </w:r>
          </w:p>
        </w:tc>
        <w:tc>
          <w:tcPr>
            <w:tcW w:w="0" w:type="auto"/>
            <w:vAlign w:val="center"/>
            <w:hideMark/>
          </w:tcPr>
          <w:p w14:paraId="2BF4ED50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steady tempo with conductor.</w:t>
            </w:r>
          </w:p>
        </w:tc>
        <w:tc>
          <w:tcPr>
            <w:tcW w:w="0" w:type="auto"/>
            <w:vAlign w:val="center"/>
            <w:hideMark/>
          </w:tcPr>
          <w:p w14:paraId="6E40E8B5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Quick Write: “What’s the toughest rhythm in M.1–32?”</w:t>
            </w:r>
          </w:p>
        </w:tc>
        <w:tc>
          <w:tcPr>
            <w:tcW w:w="0" w:type="auto"/>
            <w:vAlign w:val="center"/>
            <w:hideMark/>
          </w:tcPr>
          <w:p w14:paraId="4B2C4F01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Think Aloud: Director models clapping/counting rhythms.</w:t>
            </w:r>
          </w:p>
        </w:tc>
        <w:tc>
          <w:tcPr>
            <w:tcW w:w="0" w:type="auto"/>
            <w:vAlign w:val="center"/>
            <w:hideMark/>
          </w:tcPr>
          <w:p w14:paraId="7DDFBEE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Teacher-led sectional with prompting &amp; cueing.</w:t>
            </w:r>
          </w:p>
        </w:tc>
        <w:tc>
          <w:tcPr>
            <w:tcW w:w="0" w:type="auto"/>
            <w:vAlign w:val="center"/>
            <w:hideMark/>
          </w:tcPr>
          <w:p w14:paraId="0BAB0F6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Jigsaw – brass, woodwinds, percussion refine sections &amp; teach back.</w:t>
            </w:r>
          </w:p>
        </w:tc>
        <w:tc>
          <w:tcPr>
            <w:tcW w:w="0" w:type="auto"/>
            <w:vAlign w:val="center"/>
            <w:hideMark/>
          </w:tcPr>
          <w:p w14:paraId="3C7A2BCC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practice with metronome at 70 bpm.</w:t>
            </w:r>
          </w:p>
        </w:tc>
        <w:tc>
          <w:tcPr>
            <w:tcW w:w="0" w:type="auto"/>
            <w:vAlign w:val="center"/>
            <w:hideMark/>
          </w:tcPr>
          <w:p w14:paraId="35EEFAFD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Exit Ticket: Record 4 measures &amp; upload to Canvas.</w:t>
            </w:r>
          </w:p>
        </w:tc>
      </w:tr>
      <w:tr w:rsidR="004F7DE4" w:rsidRPr="004F7DE4" w14:paraId="6E3A9436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071F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50308F28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with correct articulation and dynamics in M.33–64.</w:t>
            </w:r>
          </w:p>
        </w:tc>
        <w:tc>
          <w:tcPr>
            <w:tcW w:w="0" w:type="auto"/>
            <w:vAlign w:val="center"/>
            <w:hideMark/>
          </w:tcPr>
          <w:p w14:paraId="71F0D27C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Play with correct tonguing/attack.</w:t>
            </w:r>
          </w:p>
        </w:tc>
        <w:tc>
          <w:tcPr>
            <w:tcW w:w="0" w:type="auto"/>
            <w:vAlign w:val="center"/>
            <w:hideMark/>
          </w:tcPr>
          <w:p w14:paraId="3EC7E0E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Match written dynamics.</w:t>
            </w:r>
          </w:p>
        </w:tc>
        <w:tc>
          <w:tcPr>
            <w:tcW w:w="0" w:type="auto"/>
            <w:vAlign w:val="center"/>
            <w:hideMark/>
          </w:tcPr>
          <w:p w14:paraId="150BA928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KWL Chart – “What do I know about dynamic contrast?”</w:t>
            </w:r>
          </w:p>
        </w:tc>
        <w:tc>
          <w:tcPr>
            <w:tcW w:w="0" w:type="auto"/>
            <w:vAlign w:val="center"/>
            <w:hideMark/>
          </w:tcPr>
          <w:p w14:paraId="7B650F9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Demonstration: Director models articulation styles.</w:t>
            </w:r>
          </w:p>
        </w:tc>
        <w:tc>
          <w:tcPr>
            <w:tcW w:w="0" w:type="auto"/>
            <w:vAlign w:val="center"/>
            <w:hideMark/>
          </w:tcPr>
          <w:p w14:paraId="6F13E63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Graphic Organizer: Mark music with breath/articulation cues.</w:t>
            </w:r>
          </w:p>
        </w:tc>
        <w:tc>
          <w:tcPr>
            <w:tcW w:w="0" w:type="auto"/>
            <w:vAlign w:val="center"/>
            <w:hideMark/>
          </w:tcPr>
          <w:p w14:paraId="69732457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Peer Feedback: Partners listen and score dynamics using rubric.</w:t>
            </w:r>
          </w:p>
        </w:tc>
        <w:tc>
          <w:tcPr>
            <w:tcW w:w="0" w:type="auto"/>
            <w:vAlign w:val="center"/>
            <w:hideMark/>
          </w:tcPr>
          <w:p w14:paraId="01461A8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Goal Setting: Students practice 5 minutes targeting dynamics.</w:t>
            </w:r>
          </w:p>
        </w:tc>
        <w:tc>
          <w:tcPr>
            <w:tcW w:w="0" w:type="auto"/>
            <w:vAlign w:val="center"/>
            <w:hideMark/>
          </w:tcPr>
          <w:p w14:paraId="7973E58F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3-2-1 Summary: 3 things improved, 2 still tricky, 1 strategy.</w:t>
            </w:r>
          </w:p>
        </w:tc>
      </w:tr>
      <w:tr w:rsidR="004F7DE4" w:rsidRPr="004F7DE4" w14:paraId="411DB980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4CB5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4809757D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transitions between sections (M.65–96) without stopping.</w:t>
            </w:r>
          </w:p>
        </w:tc>
        <w:tc>
          <w:tcPr>
            <w:tcW w:w="0" w:type="auto"/>
            <w:vAlign w:val="center"/>
            <w:hideMark/>
          </w:tcPr>
          <w:p w14:paraId="2DED0EAF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Enter at correct cutoffs and pickups.</w:t>
            </w:r>
          </w:p>
        </w:tc>
        <w:tc>
          <w:tcPr>
            <w:tcW w:w="0" w:type="auto"/>
            <w:vAlign w:val="center"/>
            <w:hideMark/>
          </w:tcPr>
          <w:p w14:paraId="7A5913FB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balance between sections.</w:t>
            </w:r>
          </w:p>
        </w:tc>
        <w:tc>
          <w:tcPr>
            <w:tcW w:w="0" w:type="auto"/>
            <w:vAlign w:val="center"/>
            <w:hideMark/>
          </w:tcPr>
          <w:p w14:paraId="46607E2B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Anticipation Guide – predict toughest transition.</w:t>
            </w:r>
          </w:p>
        </w:tc>
        <w:tc>
          <w:tcPr>
            <w:tcW w:w="0" w:type="auto"/>
            <w:vAlign w:val="center"/>
            <w:hideMark/>
          </w:tcPr>
          <w:p w14:paraId="7ED5065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Worked Example: Director models transition from low brass → full band.</w:t>
            </w:r>
          </w:p>
        </w:tc>
        <w:tc>
          <w:tcPr>
            <w:tcW w:w="0" w:type="auto"/>
            <w:vAlign w:val="center"/>
            <w:hideMark/>
          </w:tcPr>
          <w:p w14:paraId="4D6240A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Call &amp; Response – play/echo phrases together.</w:t>
            </w:r>
          </w:p>
        </w:tc>
        <w:tc>
          <w:tcPr>
            <w:tcW w:w="0" w:type="auto"/>
            <w:vAlign w:val="center"/>
            <w:hideMark/>
          </w:tcPr>
          <w:p w14:paraId="4D5828DA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Team Problem Solving: Sections coordinate entrances.</w:t>
            </w:r>
          </w:p>
        </w:tc>
        <w:tc>
          <w:tcPr>
            <w:tcW w:w="0" w:type="auto"/>
            <w:vAlign w:val="center"/>
            <w:hideMark/>
          </w:tcPr>
          <w:p w14:paraId="4A2424A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practice looping trouble measures.</w:t>
            </w:r>
          </w:p>
        </w:tc>
        <w:tc>
          <w:tcPr>
            <w:tcW w:w="0" w:type="auto"/>
            <w:vAlign w:val="center"/>
            <w:hideMark/>
          </w:tcPr>
          <w:p w14:paraId="679E5B34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Peer Debrief: Share one fix that worked.</w:t>
            </w:r>
          </w:p>
        </w:tc>
      </w:tr>
      <w:tr w:rsidR="004F7DE4" w:rsidRPr="004F7DE4" w14:paraId="2A8BB3CF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234A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Thu</w:t>
            </w:r>
          </w:p>
        </w:tc>
        <w:tc>
          <w:tcPr>
            <w:tcW w:w="0" w:type="auto"/>
            <w:vAlign w:val="center"/>
            <w:hideMark/>
          </w:tcPr>
          <w:p w14:paraId="4E8A9347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the entire opener (M.1–96) with ensemble precision.</w:t>
            </w:r>
          </w:p>
        </w:tc>
        <w:tc>
          <w:tcPr>
            <w:tcW w:w="0" w:type="auto"/>
            <w:vAlign w:val="center"/>
            <w:hideMark/>
          </w:tcPr>
          <w:p w14:paraId="3540F5D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Stay aligned with director’s cues.</w:t>
            </w:r>
          </w:p>
        </w:tc>
        <w:tc>
          <w:tcPr>
            <w:tcW w:w="0" w:type="auto"/>
            <w:vAlign w:val="center"/>
            <w:hideMark/>
          </w:tcPr>
          <w:p w14:paraId="18250EC8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tone quality across dynamic levels.</w:t>
            </w:r>
          </w:p>
        </w:tc>
        <w:tc>
          <w:tcPr>
            <w:tcW w:w="0" w:type="auto"/>
            <w:vAlign w:val="center"/>
            <w:hideMark/>
          </w:tcPr>
          <w:p w14:paraId="60B4CCEC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Do Now: Play concert F as a full ensemble.</w:t>
            </w:r>
          </w:p>
        </w:tc>
        <w:tc>
          <w:tcPr>
            <w:tcW w:w="0" w:type="auto"/>
            <w:vAlign w:val="center"/>
            <w:hideMark/>
          </w:tcPr>
          <w:p w14:paraId="13265167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Anchor Chart: Post success criteria &amp; reminders for blend/balance.</w:t>
            </w:r>
          </w:p>
        </w:tc>
        <w:tc>
          <w:tcPr>
            <w:tcW w:w="0" w:type="auto"/>
            <w:vAlign w:val="center"/>
            <w:hideMark/>
          </w:tcPr>
          <w:p w14:paraId="400DA3D3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Teacher-led small group on blend within sections.</w:t>
            </w:r>
          </w:p>
        </w:tc>
        <w:tc>
          <w:tcPr>
            <w:tcW w:w="0" w:type="auto"/>
            <w:vAlign w:val="center"/>
            <w:hideMark/>
          </w:tcPr>
          <w:p w14:paraId="6652B37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Gallery Walk – groups perform opener section, peers give feedback.</w:t>
            </w:r>
          </w:p>
        </w:tc>
        <w:tc>
          <w:tcPr>
            <w:tcW w:w="0" w:type="auto"/>
            <w:vAlign w:val="center"/>
            <w:hideMark/>
          </w:tcPr>
          <w:p w14:paraId="0DBB9F98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refinement of assigned measures.</w:t>
            </w:r>
          </w:p>
        </w:tc>
        <w:tc>
          <w:tcPr>
            <w:tcW w:w="0" w:type="auto"/>
            <w:vAlign w:val="center"/>
            <w:hideMark/>
          </w:tcPr>
          <w:p w14:paraId="71E64902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One-Minute Summary: “What improved today in ensemble sound?”</w:t>
            </w:r>
          </w:p>
        </w:tc>
      </w:tr>
      <w:tr w:rsidR="004F7DE4" w:rsidRPr="004F7DE4" w14:paraId="67E729D9" w14:textId="77777777" w:rsidTr="004F7D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DDD32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139BAE91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LT: I can perform a full run-through of the opener confidently.</w:t>
            </w:r>
          </w:p>
        </w:tc>
        <w:tc>
          <w:tcPr>
            <w:tcW w:w="0" w:type="auto"/>
            <w:vAlign w:val="center"/>
            <w:hideMark/>
          </w:tcPr>
          <w:p w14:paraId="5684BDA0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Stay in tempo for entire section.</w:t>
            </w:r>
          </w:p>
        </w:tc>
        <w:tc>
          <w:tcPr>
            <w:tcW w:w="0" w:type="auto"/>
            <w:vAlign w:val="center"/>
            <w:hideMark/>
          </w:tcPr>
          <w:p w14:paraId="3D6B91DF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expression and energy.</w:t>
            </w:r>
          </w:p>
        </w:tc>
        <w:tc>
          <w:tcPr>
            <w:tcW w:w="0" w:type="auto"/>
            <w:vAlign w:val="center"/>
            <w:hideMark/>
          </w:tcPr>
          <w:p w14:paraId="62C7DD52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Think-Pair-Share: “What’s our biggest challenge before competition?”</w:t>
            </w:r>
          </w:p>
        </w:tc>
        <w:tc>
          <w:tcPr>
            <w:tcW w:w="0" w:type="auto"/>
            <w:vAlign w:val="center"/>
            <w:hideMark/>
          </w:tcPr>
          <w:p w14:paraId="28826D4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Direct Instruction: Quick reminders on phrasing &amp; style.</w:t>
            </w:r>
          </w:p>
        </w:tc>
        <w:tc>
          <w:tcPr>
            <w:tcW w:w="0" w:type="auto"/>
            <w:vAlign w:val="center"/>
            <w:hideMark/>
          </w:tcPr>
          <w:p w14:paraId="2EA80CFF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Socratic Seminar: Discuss musical expression choices.</w:t>
            </w:r>
          </w:p>
        </w:tc>
        <w:tc>
          <w:tcPr>
            <w:tcW w:w="0" w:type="auto"/>
            <w:vAlign w:val="center"/>
            <w:hideMark/>
          </w:tcPr>
          <w:p w14:paraId="00076D4E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Full ensemble run-through, recording for reflection.</w:t>
            </w:r>
          </w:p>
        </w:tc>
        <w:tc>
          <w:tcPr>
            <w:tcW w:w="0" w:type="auto"/>
            <w:vAlign w:val="center"/>
            <w:hideMark/>
          </w:tcPr>
          <w:p w14:paraId="37F8F492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Self-assessment checklist while listening to playback.</w:t>
            </w:r>
          </w:p>
        </w:tc>
        <w:tc>
          <w:tcPr>
            <w:tcW w:w="0" w:type="auto"/>
            <w:vAlign w:val="center"/>
            <w:hideMark/>
          </w:tcPr>
          <w:p w14:paraId="64CB5776" w14:textId="77777777" w:rsidR="004F7DE4" w:rsidRPr="004F7DE4" w:rsidRDefault="004F7DE4" w:rsidP="004F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DE4">
              <w:rPr>
                <w:rFonts w:ascii="Times New Roman" w:eastAsia="Times New Roman" w:hAnsi="Times New Roman" w:cs="Times New Roman"/>
                <w:sz w:val="24"/>
                <w:szCs w:val="24"/>
              </w:rPr>
              <w:t>Revisit LT: Rate performance 1–4 &amp; set next week’s goal.</w:t>
            </w:r>
          </w:p>
        </w:tc>
      </w:tr>
    </w:tbl>
    <w:p w14:paraId="2A3D5DD3" w14:textId="77777777" w:rsidR="004F7DE4" w:rsidRPr="004F7DE4" w:rsidRDefault="004F7DE4" w:rsidP="004F7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E4">
        <w:rPr>
          <w:rFonts w:ascii="Times New Roman" w:eastAsia="Times New Roman" w:hAnsi="Times New Roman" w:cs="Times New Roman"/>
          <w:sz w:val="24"/>
          <w:szCs w:val="24"/>
        </w:rPr>
        <w:pict w14:anchorId="6A3706C3">
          <v:rect id="_x0000_i1031" style="width:0;height:1.5pt" o:hralign="center" o:hrstd="t" o:hr="t" fillcolor="#a0a0a0" stroked="f"/>
        </w:pict>
      </w:r>
    </w:p>
    <w:p w14:paraId="0F452206" w14:textId="77777777" w:rsidR="00A45A28" w:rsidRDefault="00A45A28"/>
    <w:sectPr w:rsidR="00A45A28" w:rsidSect="004F7D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E4"/>
    <w:rsid w:val="004F7DE4"/>
    <w:rsid w:val="00A45A28"/>
    <w:rsid w:val="00B5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7D13"/>
  <w15:chartTrackingRefBased/>
  <w15:docId w15:val="{B4D3C1FE-04F8-4F7E-9574-521951C9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7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7D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2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281349AD-79BD-4BB6-8EA3-E3D60D7B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69ED3-8994-493C-AABC-A6263D46D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37F78-F9F7-401F-A9F0-DDDF024FEDE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5d4f74fa-b1a9-46bf-a8f7-439e21d7bc81"/>
    <ds:schemaRef ds:uri="http://www.w3.org/XML/1998/namespace"/>
    <ds:schemaRef ds:uri="f89025da-66cf-4eca-8f29-fedb1a61258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Week at a Glance – Band (Field Show Music)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Brandi</dc:creator>
  <cp:keywords/>
  <dc:description/>
  <cp:lastModifiedBy>Colon, Brandi</cp:lastModifiedBy>
  <cp:revision>2</cp:revision>
  <dcterms:created xsi:type="dcterms:W3CDTF">2025-08-19T11:57:00Z</dcterms:created>
  <dcterms:modified xsi:type="dcterms:W3CDTF">2025-08-19T11:57:00Z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