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12"/>
        <w:gridCol w:w="1655"/>
        <w:gridCol w:w="2157"/>
        <w:gridCol w:w="18"/>
        <w:gridCol w:w="1787"/>
        <w:gridCol w:w="1978"/>
        <w:gridCol w:w="23"/>
        <w:gridCol w:w="1826"/>
        <w:gridCol w:w="36"/>
        <w:gridCol w:w="1840"/>
        <w:gridCol w:w="12"/>
        <w:gridCol w:w="1617"/>
      </w:tblGrid>
      <w:tr w:rsidR="00CE6AA5" w:rsidRPr="002D02E5" w14:paraId="171028A4" w14:textId="77777777" w:rsidTr="0028757A">
        <w:trPr>
          <w:trHeight w:val="709"/>
        </w:trPr>
        <w:tc>
          <w:tcPr>
            <w:tcW w:w="14261" w:type="dxa"/>
            <w:gridSpan w:val="12"/>
          </w:tcPr>
          <w:p w14:paraId="4CFF69E9" w14:textId="77777777" w:rsidR="006A2153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</w:p>
          <w:p w14:paraId="0E241948" w14:textId="647B5D66" w:rsidR="00B45469" w:rsidRDefault="00B45469" w:rsidP="00B45469">
            <w:r>
              <w:t xml:space="preserve">2.10.A. </w:t>
            </w:r>
            <w:r>
              <w:t>Construct representations of the inverse of an exponential function with an initial value of 1.</w:t>
            </w:r>
          </w:p>
          <w:p w14:paraId="235E8A57" w14:textId="506FB914" w:rsidR="00B45469" w:rsidRDefault="00B45469" w:rsidP="00CE6AA5">
            <w:r>
              <w:t>2.11.A. I</w:t>
            </w:r>
            <w:r w:rsidRPr="00B45469">
              <w:t>dentify key characteristics of logarithmic functions.</w:t>
            </w:r>
          </w:p>
          <w:p w14:paraId="3831271D" w14:textId="37F10E14" w:rsidR="00B45469" w:rsidRDefault="00B45469" w:rsidP="00CE6AA5">
            <w:r>
              <w:t xml:space="preserve">2.12.A. </w:t>
            </w:r>
            <w:r w:rsidRPr="00B45469">
              <w:t>Rewrite logarithmic expressions in equivalent forms. </w:t>
            </w:r>
          </w:p>
          <w:p w14:paraId="1EC7F06F" w14:textId="77777777" w:rsidR="007F52A8" w:rsidRPr="00CE6AA5" w:rsidRDefault="007F52A8" w:rsidP="00CE6AA5">
            <w:pPr>
              <w:rPr>
                <w:rFonts w:cstheme="minorHAnsi"/>
                <w:b/>
              </w:rPr>
            </w:pPr>
          </w:p>
          <w:p w14:paraId="1B0E84FA" w14:textId="07012F0E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5469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1F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257206" w:rsidRPr="002D02E5" w14:paraId="42B5CDC1" w14:textId="77777777" w:rsidTr="00612D41">
        <w:trPr>
          <w:trHeight w:val="800"/>
        </w:trPr>
        <w:tc>
          <w:tcPr>
            <w:tcW w:w="1312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5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5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5" w:type="dxa"/>
            <w:gridSpan w:val="2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01" w:type="dxa"/>
            <w:gridSpan w:val="2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26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76" w:type="dxa"/>
            <w:gridSpan w:val="2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29" w:type="dxa"/>
            <w:gridSpan w:val="2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57206" w:rsidRPr="002D02E5" w14:paraId="1D88E8C9" w14:textId="77777777" w:rsidTr="00612D41">
        <w:trPr>
          <w:trHeight w:val="1195"/>
        </w:trPr>
        <w:tc>
          <w:tcPr>
            <w:tcW w:w="1312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5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5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5" w:type="dxa"/>
            <w:gridSpan w:val="2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01" w:type="dxa"/>
            <w:gridSpan w:val="2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26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76" w:type="dxa"/>
            <w:gridSpan w:val="2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29" w:type="dxa"/>
            <w:gridSpan w:val="2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57206" w:rsidRPr="002D02E5" w14:paraId="74ECB0AA" w14:textId="77777777" w:rsidTr="00B45469">
        <w:trPr>
          <w:cantSplit/>
          <w:trHeight w:val="1222"/>
        </w:trPr>
        <w:tc>
          <w:tcPr>
            <w:tcW w:w="1312" w:type="dxa"/>
            <w:textDirection w:val="btLr"/>
            <w:vAlign w:val="center"/>
          </w:tcPr>
          <w:p w14:paraId="355D553C" w14:textId="06E82EDF" w:rsidR="00B45469" w:rsidRPr="00C423AB" w:rsidRDefault="00B45469" w:rsidP="001E5AE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55" w:type="dxa"/>
          </w:tcPr>
          <w:p w14:paraId="578C64F8" w14:textId="3146AA77" w:rsidR="00B45469" w:rsidRPr="00B45469" w:rsidRDefault="00B45469" w:rsidP="00B45469">
            <w:pPr>
              <w:rPr>
                <w:rFonts w:cstheme="minorHAnsi"/>
              </w:rPr>
            </w:pPr>
            <w:r>
              <w:rPr>
                <w:rFonts w:cstheme="minorHAnsi"/>
              </w:rPr>
              <w:t>*I am going to learn how to find the inverse of exponential functions.</w:t>
            </w:r>
          </w:p>
        </w:tc>
        <w:tc>
          <w:tcPr>
            <w:tcW w:w="2157" w:type="dxa"/>
          </w:tcPr>
          <w:p w14:paraId="400A57DC" w14:textId="77777777" w:rsidR="00B45469" w:rsidRPr="008E31F9" w:rsidRDefault="00B45469" w:rsidP="001E5AE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5" w:type="dxa"/>
            <w:gridSpan w:val="2"/>
          </w:tcPr>
          <w:p w14:paraId="67D95DA0" w14:textId="77777777" w:rsidR="00B45469" w:rsidRPr="008E31F9" w:rsidRDefault="00B45469" w:rsidP="001E5AE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78" w:type="dxa"/>
          </w:tcPr>
          <w:p w14:paraId="18E9A0A3" w14:textId="77777777" w:rsidR="00B45469" w:rsidRPr="008E31F9" w:rsidRDefault="00B45469" w:rsidP="001E5AE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85" w:type="dxa"/>
            <w:gridSpan w:val="3"/>
          </w:tcPr>
          <w:p w14:paraId="55C45B10" w14:textId="77777777" w:rsidR="00B45469" w:rsidRPr="008E31F9" w:rsidRDefault="00B45469" w:rsidP="001E5AE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52" w:type="dxa"/>
            <w:gridSpan w:val="2"/>
          </w:tcPr>
          <w:p w14:paraId="2EDD2AF0" w14:textId="77777777" w:rsidR="00B45469" w:rsidRPr="00257206" w:rsidRDefault="00257206" w:rsidP="001E5AE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257206">
              <w:rPr>
                <w:rFonts w:cstheme="minorHAnsi"/>
                <w:b/>
                <w:bCs/>
                <w:color w:val="FF0000"/>
              </w:rPr>
              <w:t>Asynchronous Learning:</w:t>
            </w:r>
          </w:p>
          <w:p w14:paraId="68E66A73" w14:textId="2B97EA8F" w:rsidR="00257206" w:rsidRPr="00257206" w:rsidRDefault="00257206" w:rsidP="001E5AEF">
            <w:pPr>
              <w:jc w:val="center"/>
              <w:rPr>
                <w:rFonts w:cstheme="minorHAnsi"/>
              </w:rPr>
            </w:pPr>
            <w:r w:rsidRPr="00257206">
              <w:rPr>
                <w:rFonts w:cstheme="minorHAnsi"/>
              </w:rPr>
              <w:t>Complete 2.10 Inverses of Exponential Functions Notes</w:t>
            </w:r>
          </w:p>
        </w:tc>
        <w:tc>
          <w:tcPr>
            <w:tcW w:w="1617" w:type="dxa"/>
          </w:tcPr>
          <w:p w14:paraId="39906E85" w14:textId="51DE4866" w:rsidR="00B45469" w:rsidRPr="008E31F9" w:rsidRDefault="00B45469" w:rsidP="001E5AE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57206" w:rsidRPr="002D02E5" w14:paraId="564B18BB" w14:textId="77777777" w:rsidTr="00612D41">
        <w:trPr>
          <w:cantSplit/>
          <w:trHeight w:val="979"/>
        </w:trPr>
        <w:tc>
          <w:tcPr>
            <w:tcW w:w="1312" w:type="dxa"/>
            <w:textDirection w:val="btLr"/>
            <w:vAlign w:val="center"/>
          </w:tcPr>
          <w:p w14:paraId="37426D7C" w14:textId="6CC4C016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655" w:type="dxa"/>
          </w:tcPr>
          <w:p w14:paraId="7E0EF547" w14:textId="25808627" w:rsidR="00EB51AD" w:rsidRPr="008A3049" w:rsidRDefault="00425CAF" w:rsidP="00EB51AD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*I am going to learn how to find the inverse of exponential functions.</w:t>
            </w:r>
          </w:p>
        </w:tc>
        <w:tc>
          <w:tcPr>
            <w:tcW w:w="2175" w:type="dxa"/>
            <w:gridSpan w:val="2"/>
          </w:tcPr>
          <w:p w14:paraId="46B835CD" w14:textId="77777777" w:rsidR="00257206" w:rsidRDefault="00257206" w:rsidP="002572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1F399341" w14:textId="723AA870" w:rsidR="00EB51AD" w:rsidRPr="002D02E5" w:rsidRDefault="00EB51AD" w:rsidP="00612D41">
            <w:pPr>
              <w:jc w:val="center"/>
              <w:rPr>
                <w:rFonts w:cstheme="minorHAnsi"/>
              </w:rPr>
            </w:pPr>
          </w:p>
        </w:tc>
        <w:tc>
          <w:tcPr>
            <w:tcW w:w="1787" w:type="dxa"/>
          </w:tcPr>
          <w:p w14:paraId="7ED2F562" w14:textId="665AB504" w:rsidR="00EB51AD" w:rsidRPr="002D02E5" w:rsidRDefault="00257206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will cover worked examples on inverse functions in Invers</w:t>
            </w:r>
            <w:r>
              <w:rPr>
                <w:rFonts w:cstheme="minorHAnsi"/>
              </w:rPr>
              <w:t>es of Exponential Functions</w:t>
            </w:r>
            <w:r>
              <w:rPr>
                <w:rFonts w:cstheme="minorHAnsi"/>
              </w:rPr>
              <w:t xml:space="preserve"> Packet (2.</w:t>
            </w:r>
            <w:r>
              <w:rPr>
                <w:rFonts w:cstheme="minorHAnsi"/>
              </w:rPr>
              <w:t>10</w:t>
            </w:r>
            <w:r>
              <w:rPr>
                <w:rFonts w:cstheme="minorHAnsi"/>
              </w:rPr>
              <w:t>)</w:t>
            </w:r>
          </w:p>
        </w:tc>
        <w:tc>
          <w:tcPr>
            <w:tcW w:w="2001" w:type="dxa"/>
            <w:gridSpan w:val="2"/>
          </w:tcPr>
          <w:p w14:paraId="7E1CA975" w14:textId="04DECBBC" w:rsidR="00EB51AD" w:rsidRPr="00BB6CC3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2"/>
          </w:tcPr>
          <w:p w14:paraId="2C9DED42" w14:textId="0BF8EA49" w:rsidR="00EB51AD" w:rsidRPr="002D02E5" w:rsidRDefault="00257206" w:rsidP="00257206">
            <w:pPr>
              <w:jc w:val="center"/>
              <w:rPr>
                <w:rFonts w:cstheme="minorHAnsi"/>
              </w:rPr>
            </w:pPr>
            <w:r w:rsidRPr="00960ED9">
              <w:rPr>
                <w:rFonts w:cstheme="minorHAnsi"/>
              </w:rPr>
              <w:t xml:space="preserve">Students will continue to work in pairs to complete </w:t>
            </w:r>
            <w:r>
              <w:rPr>
                <w:rFonts w:cstheme="minorHAnsi"/>
              </w:rPr>
              <w:t>Inverse</w:t>
            </w:r>
            <w:r>
              <w:rPr>
                <w:rFonts w:cstheme="minorHAnsi"/>
              </w:rPr>
              <w:t xml:space="preserve"> of Exponential</w:t>
            </w:r>
            <w:r w:rsidRPr="00960ED9">
              <w:rPr>
                <w:rFonts w:cstheme="minorHAnsi"/>
              </w:rPr>
              <w:t xml:space="preserve"> Functions Practice Problems</w:t>
            </w:r>
          </w:p>
        </w:tc>
        <w:tc>
          <w:tcPr>
            <w:tcW w:w="1852" w:type="dxa"/>
            <w:gridSpan w:val="2"/>
          </w:tcPr>
          <w:p w14:paraId="41A3CB47" w14:textId="25E219D9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617" w:type="dxa"/>
          </w:tcPr>
          <w:p w14:paraId="2DE8C7F0" w14:textId="353B1A5A" w:rsidR="00EB51AD" w:rsidRPr="002D02E5" w:rsidRDefault="00257206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257206" w:rsidRPr="002D02E5" w14:paraId="2A78BB25" w14:textId="77777777" w:rsidTr="00612D41">
        <w:trPr>
          <w:cantSplit/>
          <w:trHeight w:val="1249"/>
        </w:trPr>
        <w:tc>
          <w:tcPr>
            <w:tcW w:w="1312" w:type="dxa"/>
            <w:textDirection w:val="btLr"/>
            <w:vAlign w:val="center"/>
          </w:tcPr>
          <w:p w14:paraId="1A008FE8" w14:textId="2D0B1C6F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55" w:type="dxa"/>
          </w:tcPr>
          <w:p w14:paraId="4BA88B9A" w14:textId="6ED02211" w:rsidR="00EB51AD" w:rsidRPr="00F47AB3" w:rsidRDefault="00425CAF" w:rsidP="00EB51A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*I am going to learn how to define key characteristics of logarithmic functions.</w:t>
            </w:r>
          </w:p>
        </w:tc>
        <w:tc>
          <w:tcPr>
            <w:tcW w:w="2175" w:type="dxa"/>
            <w:gridSpan w:val="2"/>
          </w:tcPr>
          <w:p w14:paraId="305A412C" w14:textId="77777777" w:rsidR="00257206" w:rsidRDefault="00257206" w:rsidP="002572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564AF85D" w14:textId="0932AF02" w:rsidR="00EB51AD" w:rsidRPr="002D02E5" w:rsidRDefault="00EB51AD" w:rsidP="00F403B4">
            <w:pPr>
              <w:jc w:val="center"/>
              <w:rPr>
                <w:rFonts w:cstheme="minorHAnsi"/>
              </w:rPr>
            </w:pPr>
          </w:p>
        </w:tc>
        <w:tc>
          <w:tcPr>
            <w:tcW w:w="1787" w:type="dxa"/>
          </w:tcPr>
          <w:p w14:paraId="1526DDF5" w14:textId="0B8347F6" w:rsidR="00EB51AD" w:rsidRPr="002D02E5" w:rsidRDefault="00257206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will cover worked examples on</w:t>
            </w:r>
            <w:r>
              <w:rPr>
                <w:rFonts w:cstheme="minorHAnsi"/>
              </w:rPr>
              <w:t xml:space="preserve"> characteristics of logarithmic functions in Logarithmic </w:t>
            </w:r>
            <w:r>
              <w:rPr>
                <w:rFonts w:cstheme="minorHAnsi"/>
              </w:rPr>
              <w:lastRenderedPageBreak/>
              <w:t>Functions</w:t>
            </w:r>
            <w:r>
              <w:rPr>
                <w:rFonts w:cstheme="minorHAnsi"/>
              </w:rPr>
              <w:t xml:space="preserve"> Packet (2.1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)</w:t>
            </w:r>
          </w:p>
        </w:tc>
        <w:tc>
          <w:tcPr>
            <w:tcW w:w="2001" w:type="dxa"/>
            <w:gridSpan w:val="2"/>
          </w:tcPr>
          <w:p w14:paraId="0F1DAF23" w14:textId="58838647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2"/>
          </w:tcPr>
          <w:p w14:paraId="00D48EDC" w14:textId="4382B60E" w:rsidR="00EB51AD" w:rsidRPr="002D02E5" w:rsidRDefault="00257206" w:rsidP="007F52A8">
            <w:pPr>
              <w:jc w:val="center"/>
              <w:rPr>
                <w:rFonts w:cstheme="minorHAnsi"/>
              </w:rPr>
            </w:pPr>
            <w:r w:rsidRPr="00960ED9">
              <w:rPr>
                <w:rFonts w:cstheme="minorHAnsi"/>
              </w:rPr>
              <w:t xml:space="preserve">Students will continue to work in pairs to complete </w:t>
            </w:r>
            <w:r>
              <w:rPr>
                <w:rFonts w:cstheme="minorHAnsi"/>
              </w:rPr>
              <w:t xml:space="preserve">Logarithmic Functions </w:t>
            </w:r>
            <w:r w:rsidRPr="00960ED9">
              <w:rPr>
                <w:rFonts w:cstheme="minorHAnsi"/>
              </w:rPr>
              <w:t>Practice Problems</w:t>
            </w:r>
          </w:p>
        </w:tc>
        <w:tc>
          <w:tcPr>
            <w:tcW w:w="1852" w:type="dxa"/>
            <w:gridSpan w:val="2"/>
          </w:tcPr>
          <w:p w14:paraId="757949C9" w14:textId="30ECC863" w:rsidR="00EB51AD" w:rsidRPr="002D02E5" w:rsidRDefault="00EB51AD" w:rsidP="008E31F9">
            <w:pPr>
              <w:jc w:val="center"/>
              <w:rPr>
                <w:rFonts w:cstheme="minorHAnsi"/>
              </w:rPr>
            </w:pPr>
          </w:p>
        </w:tc>
        <w:tc>
          <w:tcPr>
            <w:tcW w:w="1617" w:type="dxa"/>
          </w:tcPr>
          <w:p w14:paraId="75612296" w14:textId="53D5DE75" w:rsidR="00EB51AD" w:rsidRPr="002D02E5" w:rsidRDefault="00257206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>
              <w:rPr>
                <w:rFonts w:cstheme="minorHAnsi"/>
              </w:rPr>
              <w:t>eview misconceptions</w:t>
            </w:r>
          </w:p>
        </w:tc>
      </w:tr>
      <w:tr w:rsidR="00257206" w:rsidRPr="002D02E5" w14:paraId="2FF05BFF" w14:textId="77777777" w:rsidTr="00B45469">
        <w:trPr>
          <w:cantSplit/>
          <w:trHeight w:val="1069"/>
        </w:trPr>
        <w:tc>
          <w:tcPr>
            <w:tcW w:w="1312" w:type="dxa"/>
            <w:textDirection w:val="btLr"/>
            <w:vAlign w:val="center"/>
          </w:tcPr>
          <w:p w14:paraId="74B04E95" w14:textId="1E4E9150" w:rsidR="00B45469" w:rsidRPr="00C423AB" w:rsidRDefault="00B45469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55" w:type="dxa"/>
          </w:tcPr>
          <w:p w14:paraId="12099501" w14:textId="09B4C89F" w:rsidR="00B45469" w:rsidRPr="00B45469" w:rsidRDefault="00425CAF" w:rsidP="00B4546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*I am going to learn how to expand and condense logarithmic functions.</w:t>
            </w:r>
          </w:p>
        </w:tc>
        <w:tc>
          <w:tcPr>
            <w:tcW w:w="2157" w:type="dxa"/>
          </w:tcPr>
          <w:p w14:paraId="74793A28" w14:textId="77777777" w:rsidR="00257206" w:rsidRDefault="00257206" w:rsidP="002572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17ED9F6B" w14:textId="77777777" w:rsidR="00B45469" w:rsidRDefault="00B45469" w:rsidP="00EB51AD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1805" w:type="dxa"/>
            <w:gridSpan w:val="2"/>
          </w:tcPr>
          <w:p w14:paraId="08149039" w14:textId="76453360" w:rsidR="00B45469" w:rsidRDefault="00257206" w:rsidP="00EB51AD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 xml:space="preserve">Teacher will cover worked examples on </w:t>
            </w:r>
            <w:r>
              <w:rPr>
                <w:rFonts w:cstheme="minorHAnsi"/>
              </w:rPr>
              <w:t>expanding and condensing</w:t>
            </w:r>
            <w:r>
              <w:rPr>
                <w:rFonts w:cstheme="minorHAnsi"/>
              </w:rPr>
              <w:t xml:space="preserve"> logarithmic functions in Logarithmic Functions </w:t>
            </w:r>
            <w:r>
              <w:rPr>
                <w:rFonts w:cstheme="minorHAnsi"/>
              </w:rPr>
              <w:t xml:space="preserve">Manipulation </w:t>
            </w:r>
            <w:r>
              <w:rPr>
                <w:rFonts w:cstheme="minorHAnsi"/>
              </w:rPr>
              <w:t>Packet (2.1</w:t>
            </w: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</w:tc>
        <w:tc>
          <w:tcPr>
            <w:tcW w:w="1978" w:type="dxa"/>
          </w:tcPr>
          <w:p w14:paraId="75F76C30" w14:textId="77777777" w:rsidR="00B45469" w:rsidRPr="002D02E5" w:rsidRDefault="00B45469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885" w:type="dxa"/>
            <w:gridSpan w:val="3"/>
          </w:tcPr>
          <w:p w14:paraId="2FFE7369" w14:textId="4FB35D8D" w:rsidR="00B45469" w:rsidRPr="002D02E5" w:rsidRDefault="00257206" w:rsidP="00EB51AD">
            <w:pPr>
              <w:jc w:val="center"/>
              <w:rPr>
                <w:rFonts w:cstheme="minorHAnsi"/>
              </w:rPr>
            </w:pPr>
            <w:r w:rsidRPr="00960ED9">
              <w:rPr>
                <w:rFonts w:cstheme="minorHAnsi"/>
              </w:rPr>
              <w:t xml:space="preserve">Students will continue to work in pairs to complete </w:t>
            </w:r>
            <w:r>
              <w:rPr>
                <w:rFonts w:cstheme="minorHAnsi"/>
              </w:rPr>
              <w:t xml:space="preserve">Logarithmic Functions </w:t>
            </w:r>
            <w:r>
              <w:rPr>
                <w:rFonts w:cstheme="minorHAnsi"/>
              </w:rPr>
              <w:t xml:space="preserve">Manipulation </w:t>
            </w:r>
            <w:r w:rsidRPr="00960ED9">
              <w:rPr>
                <w:rFonts w:cstheme="minorHAnsi"/>
              </w:rPr>
              <w:t>Practice Problems</w:t>
            </w:r>
          </w:p>
        </w:tc>
        <w:tc>
          <w:tcPr>
            <w:tcW w:w="1852" w:type="dxa"/>
            <w:gridSpan w:val="2"/>
          </w:tcPr>
          <w:p w14:paraId="4F9E544B" w14:textId="77777777" w:rsidR="00B45469" w:rsidRPr="002D02E5" w:rsidRDefault="00B45469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617" w:type="dxa"/>
          </w:tcPr>
          <w:p w14:paraId="167F6272" w14:textId="503C1841" w:rsidR="00B45469" w:rsidRPr="002D02E5" w:rsidRDefault="00257206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>
              <w:rPr>
                <w:rFonts w:cstheme="minorHAnsi"/>
              </w:rPr>
              <w:t>eview misconceptions</w:t>
            </w:r>
          </w:p>
        </w:tc>
      </w:tr>
      <w:tr w:rsidR="00257206" w:rsidRPr="002D02E5" w14:paraId="4C1484AE" w14:textId="77777777" w:rsidTr="00612D41">
        <w:trPr>
          <w:cantSplit/>
          <w:trHeight w:val="1402"/>
        </w:trPr>
        <w:tc>
          <w:tcPr>
            <w:tcW w:w="1312" w:type="dxa"/>
            <w:textDirection w:val="btLr"/>
            <w:vAlign w:val="center"/>
          </w:tcPr>
          <w:p w14:paraId="6882D6BD" w14:textId="47296C60" w:rsidR="008E31F9" w:rsidRPr="00C423AB" w:rsidRDefault="008E31F9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55" w:type="dxa"/>
          </w:tcPr>
          <w:p w14:paraId="5D571349" w14:textId="68E944EB" w:rsidR="008E31F9" w:rsidRPr="00B45469" w:rsidRDefault="00B45469" w:rsidP="008E31F9">
            <w:pPr>
              <w:rPr>
                <w:rFonts w:cstheme="minorHAnsi"/>
              </w:rPr>
            </w:pPr>
            <w:r>
              <w:rPr>
                <w:rFonts w:cstheme="minorHAnsi"/>
              </w:rPr>
              <w:t>*I am going to quiz over exponential functions’ inverses, characteristics of logarithmic functions, and rewriting logarithmic expressions.</w:t>
            </w:r>
          </w:p>
        </w:tc>
        <w:tc>
          <w:tcPr>
            <w:tcW w:w="2157" w:type="dxa"/>
          </w:tcPr>
          <w:p w14:paraId="708BC221" w14:textId="6A2592D1" w:rsidR="008E31F9" w:rsidRPr="00257206" w:rsidRDefault="00257206" w:rsidP="007F52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  <w:tc>
          <w:tcPr>
            <w:tcW w:w="1805" w:type="dxa"/>
            <w:gridSpan w:val="2"/>
          </w:tcPr>
          <w:p w14:paraId="3CA36F1D" w14:textId="77777777" w:rsidR="008E31F9" w:rsidRPr="007F52A8" w:rsidRDefault="008E31F9" w:rsidP="007F52A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78" w:type="dxa"/>
          </w:tcPr>
          <w:p w14:paraId="64EA8094" w14:textId="77777777" w:rsidR="008E31F9" w:rsidRPr="007F52A8" w:rsidRDefault="008E31F9" w:rsidP="007F52A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85" w:type="dxa"/>
            <w:gridSpan w:val="3"/>
          </w:tcPr>
          <w:p w14:paraId="564D33F1" w14:textId="624D9D03" w:rsidR="00257206" w:rsidRDefault="00257206" w:rsidP="00257206">
            <w:pPr>
              <w:jc w:val="center"/>
              <w:rPr>
                <w:rFonts w:cstheme="minorHAnsi"/>
              </w:rPr>
            </w:pPr>
            <w:r w:rsidRPr="009B1803">
              <w:rPr>
                <w:rFonts w:cstheme="minorHAnsi"/>
                <w:b/>
                <w:bCs/>
                <w:color w:val="FF0000"/>
              </w:rPr>
              <w:t>2</w:t>
            </w:r>
            <w:r w:rsidRPr="009B1803">
              <w:rPr>
                <w:rFonts w:cstheme="minorHAnsi"/>
                <w:b/>
                <w:bCs/>
                <w:color w:val="FF0000"/>
                <w:vertAlign w:val="superscript"/>
              </w:rPr>
              <w:t>nd</w:t>
            </w:r>
            <w:r w:rsidRPr="009B1803">
              <w:rPr>
                <w:rFonts w:cstheme="minorHAnsi"/>
                <w:b/>
                <w:bCs/>
                <w:color w:val="FF0000"/>
              </w:rPr>
              <w:t xml:space="preserve"> half of class:</w:t>
            </w:r>
            <w:r w:rsidRPr="009B1803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>After quiz, students will complete 2.</w:t>
            </w:r>
            <w:r>
              <w:rPr>
                <w:rFonts w:cstheme="minorHAnsi"/>
              </w:rPr>
              <w:t xml:space="preserve">10-2.12 </w:t>
            </w:r>
            <w:r>
              <w:rPr>
                <w:rFonts w:cstheme="minorHAnsi"/>
              </w:rPr>
              <w:t>AP Classroom Topic Questions</w:t>
            </w:r>
          </w:p>
          <w:p w14:paraId="13538DD4" w14:textId="5FFE4726" w:rsidR="00D746D0" w:rsidRPr="00D746D0" w:rsidRDefault="00D746D0" w:rsidP="007F52A8">
            <w:pPr>
              <w:jc w:val="center"/>
              <w:rPr>
                <w:rFonts w:cstheme="minorHAnsi"/>
              </w:rPr>
            </w:pPr>
          </w:p>
        </w:tc>
        <w:tc>
          <w:tcPr>
            <w:tcW w:w="1852" w:type="dxa"/>
            <w:gridSpan w:val="2"/>
          </w:tcPr>
          <w:p w14:paraId="0774AC40" w14:textId="6AD7D118" w:rsidR="008E31F9" w:rsidRPr="00D746D0" w:rsidRDefault="00257206" w:rsidP="008E3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2</w:t>
            </w:r>
            <w:r>
              <w:rPr>
                <w:rFonts w:cstheme="minorHAnsi"/>
              </w:rPr>
              <w:t>.10-2.12</w:t>
            </w:r>
            <w:r>
              <w:rPr>
                <w:rFonts w:cstheme="minorHAnsi"/>
              </w:rPr>
              <w:t xml:space="preserve"> Quiz </w:t>
            </w:r>
            <w:r w:rsidRPr="009B1803">
              <w:rPr>
                <w:rFonts w:cstheme="minorHAnsi"/>
                <w:b/>
                <w:bCs/>
                <w:color w:val="FF0000"/>
              </w:rPr>
              <w:t>1</w:t>
            </w:r>
            <w:r w:rsidRPr="009B1803">
              <w:rPr>
                <w:rFonts w:cstheme="minorHAnsi"/>
                <w:b/>
                <w:bCs/>
                <w:color w:val="FF0000"/>
                <w:vertAlign w:val="superscript"/>
              </w:rPr>
              <w:t>st</w:t>
            </w:r>
            <w:r w:rsidRPr="009B1803">
              <w:rPr>
                <w:rFonts w:cstheme="minorHAnsi"/>
                <w:b/>
                <w:bCs/>
                <w:color w:val="FF0000"/>
              </w:rPr>
              <w:t xml:space="preserve"> Half of Class</w:t>
            </w:r>
          </w:p>
        </w:tc>
        <w:tc>
          <w:tcPr>
            <w:tcW w:w="1617" w:type="dxa"/>
          </w:tcPr>
          <w:p w14:paraId="4BC1277B" w14:textId="0C92BEAC" w:rsidR="008E31F9" w:rsidRPr="007F52A8" w:rsidRDefault="00257206" w:rsidP="007F52A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Review common missed AP Classroom Questions</w:t>
            </w:r>
          </w:p>
        </w:tc>
      </w:tr>
    </w:tbl>
    <w:p w14:paraId="15A07767" w14:textId="535702ED" w:rsidR="0064707A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key literacy strategies</w:t>
      </w:r>
    </w:p>
    <w:sectPr w:rsidR="0064707A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A29D" w14:textId="77777777" w:rsidR="00FA0F43" w:rsidRDefault="00FA0F43" w:rsidP="00B8594D">
      <w:pPr>
        <w:spacing w:after="0" w:line="240" w:lineRule="auto"/>
      </w:pPr>
      <w:r>
        <w:separator/>
      </w:r>
    </w:p>
  </w:endnote>
  <w:endnote w:type="continuationSeparator" w:id="0">
    <w:p w14:paraId="6EFC9A67" w14:textId="77777777" w:rsidR="00FA0F43" w:rsidRDefault="00FA0F4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224B" w14:textId="77777777" w:rsidR="00FA0F43" w:rsidRDefault="00FA0F43" w:rsidP="00B8594D">
      <w:pPr>
        <w:spacing w:after="0" w:line="240" w:lineRule="auto"/>
      </w:pPr>
      <w:r>
        <w:separator/>
      </w:r>
    </w:p>
  </w:footnote>
  <w:footnote w:type="continuationSeparator" w:id="0">
    <w:p w14:paraId="4B02FE10" w14:textId="77777777" w:rsidR="00FA0F43" w:rsidRDefault="00FA0F4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160C8F68" w14:textId="119C3076" w:rsidR="00B8594D" w:rsidRDefault="00CE6AA5" w:rsidP="00A6216C">
    <w:pPr>
      <w:jc w:val="center"/>
    </w:pPr>
    <w:r w:rsidRPr="00C423AB">
      <w:rPr>
        <w:b/>
        <w:bCs/>
        <w:sz w:val="24"/>
        <w:szCs w:val="28"/>
      </w:rPr>
      <w:t xml:space="preserve">Teacher: </w:t>
    </w:r>
    <w:r w:rsidR="006A2153">
      <w:rPr>
        <w:b/>
        <w:bCs/>
        <w:sz w:val="24"/>
        <w:szCs w:val="28"/>
      </w:rPr>
      <w:t>Wilmer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2359C3">
      <w:rPr>
        <w:b/>
        <w:bCs/>
        <w:sz w:val="24"/>
        <w:szCs w:val="28"/>
      </w:rPr>
      <w:t xml:space="preserve">AP </w:t>
    </w:r>
    <w:r w:rsidR="006A2153">
      <w:rPr>
        <w:b/>
        <w:bCs/>
        <w:sz w:val="24"/>
        <w:szCs w:val="28"/>
      </w:rPr>
      <w:t>Precalculus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612D41">
      <w:rPr>
        <w:b/>
        <w:bCs/>
        <w:sz w:val="24"/>
        <w:szCs w:val="28"/>
      </w:rPr>
      <w:t xml:space="preserve">March </w:t>
    </w:r>
    <w:r w:rsidR="00B45469">
      <w:rPr>
        <w:b/>
        <w:bCs/>
        <w:sz w:val="24"/>
        <w:szCs w:val="28"/>
      </w:rPr>
      <w:t>10</w:t>
    </w:r>
    <w:r w:rsidR="00612D41">
      <w:rPr>
        <w:b/>
        <w:bCs/>
        <w:sz w:val="24"/>
        <w:szCs w:val="28"/>
      </w:rPr>
      <w:t xml:space="preserve"> </w:t>
    </w:r>
    <w:r w:rsidR="00785EED">
      <w:rPr>
        <w:b/>
        <w:bCs/>
        <w:sz w:val="24"/>
        <w:szCs w:val="28"/>
      </w:rPr>
      <w:t xml:space="preserve">– </w:t>
    </w:r>
    <w:r w:rsidR="00612D41">
      <w:rPr>
        <w:b/>
        <w:bCs/>
        <w:sz w:val="24"/>
        <w:szCs w:val="28"/>
      </w:rPr>
      <w:t xml:space="preserve">March </w:t>
    </w:r>
    <w:r w:rsidR="00B45469">
      <w:rPr>
        <w:b/>
        <w:bCs/>
        <w:sz w:val="24"/>
        <w:szCs w:val="28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4A6"/>
    <w:rsid w:val="00032304"/>
    <w:rsid w:val="00060D28"/>
    <w:rsid w:val="00070D56"/>
    <w:rsid w:val="00070F21"/>
    <w:rsid w:val="001060A9"/>
    <w:rsid w:val="001117F9"/>
    <w:rsid w:val="00134848"/>
    <w:rsid w:val="00154EF5"/>
    <w:rsid w:val="00157E3A"/>
    <w:rsid w:val="001948C8"/>
    <w:rsid w:val="001E5AEF"/>
    <w:rsid w:val="001F212A"/>
    <w:rsid w:val="001F53FB"/>
    <w:rsid w:val="00203AA9"/>
    <w:rsid w:val="002359C3"/>
    <w:rsid w:val="00257206"/>
    <w:rsid w:val="00270523"/>
    <w:rsid w:val="0028757A"/>
    <w:rsid w:val="002B3B35"/>
    <w:rsid w:val="002C4A96"/>
    <w:rsid w:val="002C70DF"/>
    <w:rsid w:val="002D02E5"/>
    <w:rsid w:val="00322ADA"/>
    <w:rsid w:val="00357260"/>
    <w:rsid w:val="0038575B"/>
    <w:rsid w:val="003E0996"/>
    <w:rsid w:val="0042203C"/>
    <w:rsid w:val="00425CAF"/>
    <w:rsid w:val="004601CB"/>
    <w:rsid w:val="004B3413"/>
    <w:rsid w:val="004D228B"/>
    <w:rsid w:val="005360B4"/>
    <w:rsid w:val="005374CC"/>
    <w:rsid w:val="00597247"/>
    <w:rsid w:val="005A7902"/>
    <w:rsid w:val="005C4B68"/>
    <w:rsid w:val="005C5E96"/>
    <w:rsid w:val="00612D41"/>
    <w:rsid w:val="0062229C"/>
    <w:rsid w:val="00625D53"/>
    <w:rsid w:val="0063095B"/>
    <w:rsid w:val="00645B9E"/>
    <w:rsid w:val="0064707A"/>
    <w:rsid w:val="006567DF"/>
    <w:rsid w:val="0066788B"/>
    <w:rsid w:val="006A2153"/>
    <w:rsid w:val="006B6A0D"/>
    <w:rsid w:val="006C4E33"/>
    <w:rsid w:val="006D5054"/>
    <w:rsid w:val="006E3EF5"/>
    <w:rsid w:val="00707ECA"/>
    <w:rsid w:val="00736AC6"/>
    <w:rsid w:val="00781003"/>
    <w:rsid w:val="00785EED"/>
    <w:rsid w:val="00786A83"/>
    <w:rsid w:val="007D2548"/>
    <w:rsid w:val="007D3619"/>
    <w:rsid w:val="007D7093"/>
    <w:rsid w:val="007E4221"/>
    <w:rsid w:val="007E62D0"/>
    <w:rsid w:val="007F33A3"/>
    <w:rsid w:val="007F52A8"/>
    <w:rsid w:val="00872678"/>
    <w:rsid w:val="00876A02"/>
    <w:rsid w:val="008A3049"/>
    <w:rsid w:val="008C3234"/>
    <w:rsid w:val="008D2FC5"/>
    <w:rsid w:val="008D48BC"/>
    <w:rsid w:val="008D5CB0"/>
    <w:rsid w:val="008E31F9"/>
    <w:rsid w:val="0094019F"/>
    <w:rsid w:val="009533DF"/>
    <w:rsid w:val="009553AF"/>
    <w:rsid w:val="009571FF"/>
    <w:rsid w:val="00960ED9"/>
    <w:rsid w:val="00980C52"/>
    <w:rsid w:val="00986439"/>
    <w:rsid w:val="009A62DB"/>
    <w:rsid w:val="009B1803"/>
    <w:rsid w:val="009F10FC"/>
    <w:rsid w:val="00A006AD"/>
    <w:rsid w:val="00A54B17"/>
    <w:rsid w:val="00A6216C"/>
    <w:rsid w:val="00A6218E"/>
    <w:rsid w:val="00AA0FEE"/>
    <w:rsid w:val="00AB7A3A"/>
    <w:rsid w:val="00AC70E0"/>
    <w:rsid w:val="00AD7E86"/>
    <w:rsid w:val="00B1459D"/>
    <w:rsid w:val="00B16B79"/>
    <w:rsid w:val="00B41B19"/>
    <w:rsid w:val="00B45469"/>
    <w:rsid w:val="00B6194A"/>
    <w:rsid w:val="00B767AB"/>
    <w:rsid w:val="00B8594D"/>
    <w:rsid w:val="00BB6CC3"/>
    <w:rsid w:val="00BE5128"/>
    <w:rsid w:val="00C117A9"/>
    <w:rsid w:val="00C25395"/>
    <w:rsid w:val="00C36281"/>
    <w:rsid w:val="00C423AB"/>
    <w:rsid w:val="00C70F3D"/>
    <w:rsid w:val="00C80390"/>
    <w:rsid w:val="00CB3D54"/>
    <w:rsid w:val="00CB7418"/>
    <w:rsid w:val="00CC49EE"/>
    <w:rsid w:val="00CD04E1"/>
    <w:rsid w:val="00CE6AA5"/>
    <w:rsid w:val="00D40C38"/>
    <w:rsid w:val="00D6715A"/>
    <w:rsid w:val="00D746D0"/>
    <w:rsid w:val="00D90FB0"/>
    <w:rsid w:val="00DA7CDB"/>
    <w:rsid w:val="00DB28D1"/>
    <w:rsid w:val="00DE663A"/>
    <w:rsid w:val="00DF1BE7"/>
    <w:rsid w:val="00E152A7"/>
    <w:rsid w:val="00E6375C"/>
    <w:rsid w:val="00E712C6"/>
    <w:rsid w:val="00E87A51"/>
    <w:rsid w:val="00EB51AD"/>
    <w:rsid w:val="00ED469E"/>
    <w:rsid w:val="00EF0524"/>
    <w:rsid w:val="00F37D28"/>
    <w:rsid w:val="00F403B4"/>
    <w:rsid w:val="00F47A12"/>
    <w:rsid w:val="00F47AB3"/>
    <w:rsid w:val="00F61253"/>
    <w:rsid w:val="00F95457"/>
    <w:rsid w:val="00F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Wilmer, Ali</cp:lastModifiedBy>
  <cp:revision>3</cp:revision>
  <dcterms:created xsi:type="dcterms:W3CDTF">2025-03-06T17:01:00Z</dcterms:created>
  <dcterms:modified xsi:type="dcterms:W3CDTF">2025-03-06T17:55:00Z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